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eastAsia="宋体"/>
          <w:b/>
          <w:bCs/>
          <w:color w:val="auto"/>
          <w:sz w:val="36"/>
          <w:highlight w:val="none"/>
          <w:lang w:eastAsia="zh-CN"/>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JSZC-321000-SWGC-G2025-0258号</w:t>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rPr>
          <w:rFonts w:hint="eastAsia" w:ascii="宋体" w:hAnsi="宋体"/>
          <w:b/>
          <w:bCs/>
          <w:color w:val="auto"/>
          <w:spacing w:val="-20"/>
          <w:sz w:val="36"/>
          <w:highlight w:val="none"/>
          <w:lang w:eastAsia="zh-CN"/>
        </w:rPr>
      </w:pPr>
      <w:r>
        <w:rPr>
          <w:rFonts w:hint="eastAsia" w:ascii="宋体" w:hAnsi="宋体"/>
          <w:b/>
          <w:bCs/>
          <w:color w:val="auto"/>
          <w:spacing w:val="-20"/>
          <w:sz w:val="36"/>
          <w:highlight w:val="none"/>
          <w:lang w:eastAsia="zh-CN"/>
        </w:rPr>
        <w:t xml:space="preserve">扬州市城市管理局2025年城管通通信服务项目</w:t>
      </w:r>
      <w:r/>
    </w:p>
    <w:p>
      <w:pPr>
        <w:jc w:val="center"/>
        <w:rPr>
          <w:rFonts w:ascii="宋体" w:hAnsi="宋体"/>
          <w:b/>
          <w:bCs/>
          <w:color w:val="auto"/>
          <w:sz w:val="36"/>
          <w:highlight w:val="none"/>
        </w:rPr>
      </w:pPr>
      <w:r>
        <w:rPr>
          <w:rFonts w:hint="eastAsia" w:ascii="宋体" w:hAnsi="宋体"/>
          <w:b/>
          <w:bCs/>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6"/>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6" o:title=""/>
              </v:shape>
            </w:pict>
          </mc:Fallback>
        </mc:AlternateContent>
      </w:r>
      <w:r/>
    </w:p>
    <w:p>
      <w:pPr>
        <w:pStyle w:val="919"/>
        <w:rPr>
          <w:color w:val="auto"/>
          <w:highlight w:val="none"/>
        </w:rPr>
      </w:pPr>
      <w:r>
        <w:rPr>
          <w:color w:val="auto"/>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2025年</w:t>
      </w:r>
      <w:r>
        <w:rPr>
          <w:rFonts w:hint="eastAsia" w:ascii="宋体" w:hAnsi="宋体"/>
          <w:b/>
          <w:bCs/>
          <w:color w:val="auto"/>
          <w:sz w:val="36"/>
          <w:highlight w:val="none"/>
          <w:lang w:val="en-US" w:eastAsia="zh-CN"/>
        </w:rPr>
        <w:t xml:space="preserve">12</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1</w:t>
      </w:r>
      <w:r>
        <w:rPr>
          <w:rFonts w:hint="eastAsia" w:ascii="宋体" w:hAnsi="宋体"/>
          <w:b/>
          <w:bCs/>
          <w:color w:val="auto"/>
          <w:sz w:val="36"/>
          <w:highlight w:val="none"/>
        </w:rPr>
        <w:t xml:space="preserve">日</w:t>
      </w:r>
      <w:r/>
    </w:p>
    <w:p>
      <w:pPr>
        <w:rPr>
          <w:color w:val="auto"/>
          <w:highlight w:val="none"/>
        </w:rPr>
      </w:pPr>
      <w:r>
        <w:rPr>
          <w:color w:val="auto"/>
          <w:highlight w:val="none"/>
        </w:rPr>
      </w:r>
      <w:r/>
    </w:p>
    <w:p>
      <w:pPr>
        <w:pStyle w:val="919"/>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32"/>
          <w:highlight w:val="none"/>
        </w:rPr>
      </w:r>
      <w:r/>
    </w:p>
    <w:p>
      <w:pPr>
        <w:rPr>
          <w:rFonts w:hint="eastAsia" w:ascii="宋体" w:hAnsi="宋体"/>
          <w:color w:val="auto"/>
          <w:sz w:val="32"/>
          <w:highlight w:val="none"/>
        </w:rPr>
      </w:pPr>
      <w:r>
        <w:rPr>
          <w:rFonts w:hint="eastAsia"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30"/>
        <w:spacing w:line="36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TOC \o "1-3" \f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第一章 </w:t>
      </w:r>
      <w:r>
        <w:rPr>
          <w:rFonts w:hint="eastAsia" w:ascii="宋体" w:hAnsi="宋体" w:cs="宋体"/>
          <w:color w:val="auto"/>
          <w:sz w:val="24"/>
          <w:szCs w:val="24"/>
          <w:highlight w:val="none"/>
          <w:lang w:eastAsia="zh-CN"/>
        </w:rPr>
        <w:t xml:space="preserve">扬州市城市管理局2025年城管通通信服务项目</w:t>
      </w:r>
      <w:r>
        <w:rPr>
          <w:rFonts w:hint="eastAsia" w:ascii="宋体" w:hAnsi="宋体" w:cs="宋体"/>
          <w:color w:val="auto"/>
          <w:sz w:val="24"/>
          <w:szCs w:val="24"/>
          <w:highlight w:val="none"/>
        </w:rPr>
        <w:t xml:space="preserve">采购公告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_Toc22505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p>
    <w:p>
      <w:pPr>
        <w:pStyle w:val="930"/>
        <w:spacing w:line="360" w:lineRule="auto"/>
        <w:tabs>
          <w:tab w:val="right" w:pos="830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_Toc5861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p>
    <w:p>
      <w:pPr>
        <w:pStyle w:val="930"/>
        <w:spacing w:line="36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第三章 合同条款及格式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15</w:t>
      </w:r>
      <w:r/>
    </w:p>
    <w:p>
      <w:pPr>
        <w:pStyle w:val="930"/>
        <w:spacing w:line="36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19</w:t>
      </w:r>
      <w:r/>
    </w:p>
    <w:p>
      <w:pPr>
        <w:pStyle w:val="930"/>
        <w:spacing w:line="36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第五章 评标方法及评标标准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24</w:t>
      </w:r>
      <w:r/>
    </w:p>
    <w:p>
      <w:pPr>
        <w:pStyle w:val="930"/>
        <w:spacing w:line="36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28</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17"/>
        <w:jc w:val="center"/>
        <w:rPr>
          <w:rFonts w:ascii="宋体" w:hAnsi="宋体"/>
          <w:color w:val="auto"/>
          <w:szCs w:val="36"/>
          <w:highlight w:val="none"/>
        </w:rPr>
      </w:pPr>
      <w:r/>
      <w:bookmarkStart w:id="0" w:name="_Toc22505"/>
      <w:r/>
      <w:bookmarkStart w:id="1" w:name="_Toc55204177"/>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扬州市城市管理局2025年城管通通信服务项目</w:t>
      </w:r>
      <w:r>
        <w:rPr>
          <w:rFonts w:hint="eastAsia" w:ascii="宋体" w:hAnsi="宋体"/>
          <w:color w:val="auto"/>
          <w:szCs w:val="36"/>
          <w:highlight w:val="none"/>
        </w:rPr>
        <w:t xml:space="preserve">采购公告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扬州市城市管理局</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扬州市城市管理局2025年城管通通信服务项目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扬州市城市管理局2025年城管通通信服务项目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“扬州市政府采购网”、“江苏政府采购网”、“中国政府采购网”自行免费下载 </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2025年</w:t>
      </w:r>
      <w:r>
        <w:rPr>
          <w:rFonts w:hint="eastAsia" w:ascii="宋体" w:hAnsi="宋体" w:cs="宋体"/>
          <w:bCs/>
          <w:color w:val="auto"/>
          <w:highlight w:val="none"/>
          <w:u w:val="single"/>
          <w:lang w:val="en-US" w:eastAsia="zh-CN"/>
        </w:rPr>
        <w:t xml:space="preserve">12</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22</w:t>
      </w:r>
      <w:r>
        <w:rPr>
          <w:rFonts w:hint="eastAsia" w:ascii="宋体" w:hAnsi="宋体" w:cs="宋体"/>
          <w:bCs/>
          <w:color w:val="auto"/>
          <w:highlight w:val="none"/>
          <w:u w:val="single"/>
        </w:rPr>
        <w:t xml:space="preserve">日上午9:30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79"/>
      <w:r/>
      <w:bookmarkStart w:id="3" w:name="_Toc38985263"/>
      <w:r/>
      <w:bookmarkStart w:id="4" w:name="_Toc35393790"/>
      <w:r/>
      <w:bookmarkStart w:id="5" w:name="_Toc28359002"/>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JSZC-321000-SWGC-G2025-0258号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扬州市城市管理局2025年城管通通信服务项目</w:t>
      </w:r>
      <w:r>
        <w:rPr>
          <w:rFonts w:hint="eastAsia" w:ascii="宋体" w:hAnsi="宋体" w:cs="宋体"/>
          <w:color w:val="auto"/>
          <w:highlight w:val="none"/>
        </w:rPr>
        <w:t xml:space="preserve"> </w:t>
      </w:r>
      <w:bookmarkEnd w:id="7"/>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90万元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4.本项目设置最高限价：最高限价</w:t>
      </w:r>
      <w:r>
        <w:rPr>
          <w:rFonts w:hint="eastAsia" w:ascii="宋体" w:hAnsi="宋体" w:cs="宋体"/>
          <w:color w:val="auto"/>
          <w:highlight w:val="none"/>
          <w:lang w:val="en-US" w:eastAsia="zh-CN"/>
        </w:rPr>
        <w:t xml:space="preserve">90万元</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38985264"/>
      <w:r/>
      <w:bookmarkStart w:id="9" w:name="_Toc28359003"/>
      <w:r/>
      <w:bookmarkStart w:id="10" w:name="_Toc35393622"/>
      <w:r/>
      <w:bookmarkStart w:id="11" w:name="_Toc28359080"/>
      <w:r/>
      <w:bookmarkStart w:id="12" w:name="_Toc35393791"/>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color w:val="auto"/>
          <w:szCs w:val="21"/>
          <w:highlight w:val="none"/>
        </w:rPr>
      </w:pPr>
      <w:r/>
      <w:bookmarkStart w:id="13" w:name="_Toc28359081"/>
      <w:r/>
      <w:bookmarkStart w:id="14" w:name="_Toc35393623"/>
      <w:r/>
      <w:bookmarkStart w:id="15" w:name="_Toc35393792"/>
      <w:r/>
      <w:bookmarkStart w:id="16" w:name="_Toc28359004"/>
      <w:r/>
      <w:bookmarkStart w:id="17" w:name="_Toc38985265"/>
      <w:r>
        <w:rPr>
          <w:rFonts w:hint="eastAsia" w:ascii="宋体" w:hAnsi="宋体" w:cs="宋体"/>
          <w:color w:val="auto"/>
          <w:szCs w:val="21"/>
          <w:highlight w:val="none"/>
        </w:rPr>
        <w:t xml:space="preserve">1.满足《中华人民共和国政府采购法》第二十二条规定： </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上一年度的财务报告情况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lang w:eastAsia="zh-CN"/>
        </w:rPr>
        <w:t xml:space="preserve">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电信行业允许以分支机构的身份参加本项目政府采购；文件中所需法定代表人相关材料、盖章及签字等可用分支机构负责人的相应材料代替；非电信行业通信运营商必须提供保证本服务网络信号传输畅通的能力的承诺函。</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35393793"/>
      <w:r/>
      <w:bookmarkStart w:id="19" w:name="_Toc28359005"/>
      <w:r/>
      <w:bookmarkStart w:id="20" w:name="_Toc28359082"/>
      <w:r/>
      <w:bookmarkStart w:id="21" w:name="_Toc35393624"/>
      <w:r/>
      <w:bookmarkStart w:id="22"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bookmarkEnd w:id="18"/>
      <w:r/>
      <w:bookmarkEnd w:id="19"/>
      <w:r/>
      <w:bookmarkEnd w:id="20"/>
      <w:r/>
      <w:bookmarkEnd w:id="21"/>
      <w:r/>
      <w:bookmarkEnd w:id="22"/>
      <w:r/>
      <w:r/>
    </w:p>
    <w:p>
      <w:pPr>
        <w:ind w:firstLine="540"/>
        <w:spacing w:line="360" w:lineRule="auto"/>
        <w:rPr>
          <w:rFonts w:ascii="宋体" w:hAnsi="宋体"/>
          <w:b/>
          <w:bCs/>
          <w:color w:val="auto"/>
          <w:szCs w:val="21"/>
          <w:highlight w:val="none"/>
        </w:rPr>
      </w:pPr>
      <w:r/>
      <w:bookmarkStart w:id="23" w:name="_Toc38985267"/>
      <w:r/>
      <w:bookmarkStart w:id="24" w:name="_Toc35393625"/>
      <w:r/>
      <w:bookmarkStart w:id="25" w:name="_Toc28359084"/>
      <w:r/>
      <w:bookmarkStart w:id="26" w:name="_Toc28359007"/>
      <w:r/>
      <w:bookmarkStart w:id="27" w:name="_Toc35393794"/>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http://zfcg.yangzhou.gov.cn/xzzx/art/2023/art_4d7de1f7865f4a2894fc22bc452f94d8.html。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2025年</w:t>
      </w:r>
      <w:r>
        <w:rPr>
          <w:rFonts w:hint="eastAsia" w:ascii="宋体" w:hAnsi="宋体" w:cs="宋体"/>
          <w:bCs/>
          <w:color w:val="auto"/>
          <w:highlight w:val="none"/>
          <w:u w:val="single"/>
          <w:lang w:val="en-US" w:eastAsia="zh-CN"/>
        </w:rPr>
        <w:t xml:space="preserve">12</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22</w:t>
      </w:r>
      <w:r>
        <w:rPr>
          <w:rFonts w:hint="eastAsia" w:ascii="宋体" w:hAnsi="宋体" w:cs="宋体"/>
          <w:bCs/>
          <w:color w:val="auto"/>
          <w:highlight w:val="none"/>
          <w:u w:val="single"/>
        </w:rPr>
        <w:t xml:space="preserve">日上午9</w:t>
      </w:r>
      <w:r>
        <w:rPr>
          <w:rFonts w:hint="eastAsia" w:ascii="宋体" w:hAnsi="宋体" w:cs="宋体"/>
          <w:bCs/>
          <w:color w:val="auto"/>
          <w:highlight w:val="none"/>
          <w:u w:val="single"/>
          <w:lang w:eastAsia="zh-CN"/>
        </w:rPr>
        <w:t xml:space="preserve">:</w:t>
      </w:r>
      <w:r>
        <w:rPr>
          <w:rFonts w:hint="eastAsia" w:ascii="宋体" w:hAnsi="宋体" w:cs="宋体"/>
          <w:bCs/>
          <w:color w:val="auto"/>
          <w:highlight w:val="none"/>
          <w:u w:val="single"/>
        </w:rPr>
        <w:t xml:space="preserve">30（北京时间）</w:t>
      </w:r>
      <w:r/>
    </w:p>
    <w:p>
      <w:pPr>
        <w:ind w:firstLine="420"/>
        <w:spacing w:line="360" w:lineRule="auto"/>
        <w:rPr>
          <w:rFonts w:hint="eastAsia"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w:t>
      </w:r>
      <w:r>
        <w:rPr>
          <w:rFonts w:hint="eastAsia" w:ascii="宋体" w:hAnsi="宋体"/>
          <w:b/>
          <w:color w:val="auto"/>
          <w:szCs w:val="21"/>
          <w:highlight w:val="none"/>
        </w:rPr>
        <w:fldChar w:fldCharType="end"/>
      </w:r>
      <w:bookmarkEnd w:id="23"/>
      <w:r/>
      <w:bookmarkEnd w:id="24"/>
      <w:r/>
      <w:bookmarkEnd w:id="25"/>
      <w:r/>
      <w:bookmarkEnd w:id="26"/>
      <w:r/>
      <w:bookmarkEnd w:id="27"/>
      <w:r/>
      <w:r/>
    </w:p>
    <w:p>
      <w:pPr>
        <w:spacing w:line="360" w:lineRule="auto"/>
        <w:tabs>
          <w:tab w:val="left" w:pos="266" w:leader="none"/>
        </w:tabs>
        <w:rPr>
          <w:rFonts w:ascii="宋体" w:hAnsi="宋体" w:cs="宋体"/>
          <w:b/>
          <w:bCs/>
          <w:color w:val="auto"/>
          <w:highlight w:val="none"/>
        </w:rPr>
      </w:pPr>
      <w:r/>
      <w:bookmarkStart w:id="28" w:name="_Toc35393795"/>
      <w:r/>
      <w:bookmarkStart w:id="29" w:name="_Toc35393626"/>
      <w:r/>
      <w:bookmarkStart w:id="30" w:name="_Toc38985268"/>
      <w:r>
        <w:rPr>
          <w:rFonts w:hint="eastAsia" w:ascii="宋体" w:hAnsi="宋体" w:cs="宋体"/>
          <w:b/>
          <w:bCs/>
          <w:color w:val="auto"/>
          <w:highlight w:val="none"/>
        </w:rPr>
        <w:t xml:space="preserve">五、公告期限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spacing w:line="360" w:lineRule="auto"/>
        <w:rPr>
          <w:rFonts w:ascii="宋体" w:hAnsi="宋体"/>
          <w:b/>
          <w:bCs/>
          <w:color w:val="auto"/>
          <w:highlight w:val="none"/>
        </w:rPr>
      </w:pPr>
      <w:r/>
      <w:bookmarkStart w:id="31" w:name="_Toc28359085"/>
      <w:r/>
      <w:bookmarkStart w:id="32" w:name="_Toc35393796"/>
      <w:r/>
      <w:bookmarkStart w:id="33" w:name="_Toc28359008"/>
      <w:r/>
      <w:bookmarkStart w:id="34" w:name="_Toc38985269"/>
      <w:r/>
      <w:bookmarkStart w:id="35" w:name="_Toc35393627"/>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shd w:val="clear" w:color="auto" w:fill="ffffff"/>
        <w:rPr>
          <w:rFonts w:hint="eastAsia"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w:t>
      </w:r>
      <w:r>
        <w:rPr>
          <w:rFonts w:hint="eastAsia" w:ascii="宋体" w:hAnsi="宋体"/>
          <w:color w:val="auto"/>
          <w:highlight w:val="none"/>
          <w:u w:val="single"/>
        </w:rPr>
        <w:t xml:space="preserve">不收取</w:t>
      </w:r>
      <w:r>
        <w:rPr>
          <w:rFonts w:hint="eastAsia" w:ascii="宋体" w:hAnsi="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江苏省政府采购网</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中国政府采购网”发布的信息。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9.供应商对于所投产品的包装应按照“财办库〔2020〕123号《关于印发《商品包装政府采购需求标准（试行）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lang w:eastAsia="zh-CN"/>
        </w:rPr>
        <w:t xml:space="preserve">扬州市城市管理局</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址：扬州市江阳中路240号万象汇利大厦1-3、16层</w:t>
      </w:r>
      <w:r/>
    </w:p>
    <w:p>
      <w:pPr>
        <w:ind w:firstLine="420"/>
        <w:jc w:val="left"/>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房征宇</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0514-87921308</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扬州市邗江区翠岗路48号</w:t>
      </w:r>
      <w:r/>
    </w:p>
    <w:p>
      <w:pPr>
        <w:ind w:firstLine="420"/>
        <w:spacing w:line="360" w:lineRule="auto"/>
        <w:rPr>
          <w:rFonts w:hint="eastAsia" w:ascii="宋体" w:hAnsi="宋体" w:cs="宋体"/>
          <w:color w:val="auto"/>
          <w:highlight w:val="none"/>
        </w:rPr>
      </w:pPr>
      <w:r/>
      <w:bookmarkStart w:id="36" w:name="_Toc28359010"/>
      <w:r/>
      <w:bookmarkStart w:id="37" w:name="_Toc28359087"/>
      <w:r>
        <w:rPr>
          <w:rFonts w:hint="eastAsia" w:ascii="宋体" w:hAnsi="宋体" w:cs="宋体"/>
          <w:color w:val="auto"/>
          <w:highlight w:val="none"/>
        </w:rPr>
        <w:t xml:space="preserve">联系人：阮玉婷</w:t>
      </w:r>
      <w:r/>
    </w:p>
    <w:p>
      <w:pPr>
        <w:ind w:firstLine="420"/>
        <w:spacing w:line="360" w:lineRule="auto"/>
        <w:rPr>
          <w:rFonts w:hint="eastAsia" w:ascii="宋体" w:hAnsi="宋体" w:eastAsia="宋体" w:cs="宋体"/>
          <w:color w:val="auto"/>
          <w:highlight w:val="none"/>
          <w:u w:val="single"/>
          <w:lang w:eastAsia="zh-CN"/>
        </w:rPr>
      </w:pPr>
      <w:r>
        <w:rPr>
          <w:rFonts w:hint="eastAsia" w:ascii="宋体" w:hAnsi="宋体" w:cs="宋体"/>
          <w:color w:val="auto"/>
          <w:highlight w:val="none"/>
        </w:rPr>
        <w:t xml:space="preserve">联系方式：</w:t>
      </w:r>
      <w:r>
        <w:rPr>
          <w:rFonts w:hint="eastAsia" w:ascii="宋体" w:hAnsi="宋体"/>
          <w:color w:val="auto"/>
          <w:szCs w:val="21"/>
          <w:highlight w:val="none"/>
          <w:lang w:eastAsia="zh-CN"/>
        </w:rPr>
        <w:t xml:space="preserve">0514-82129116</w:t>
      </w:r>
      <w:bookmarkEnd w:id="36"/>
      <w:r/>
      <w:bookmarkEnd w:id="37"/>
      <w:r/>
      <w:r/>
    </w:p>
    <w:p>
      <w:pPr>
        <w:rPr>
          <w:color w:val="auto"/>
          <w:highlight w:val="none"/>
        </w:rPr>
      </w:pPr>
      <w:r>
        <w:rPr>
          <w:color w:val="auto"/>
          <w:highlight w:val="none"/>
        </w:rPr>
        <w:br w:type="page" w:clear="all"/>
      </w:r>
      <w:r/>
    </w:p>
    <w:p>
      <w:pPr>
        <w:pStyle w:val="917"/>
        <w:jc w:val="center"/>
        <w:rPr>
          <w:rFonts w:ascii="宋体" w:hAnsi="宋体"/>
          <w:color w:val="auto"/>
          <w:szCs w:val="36"/>
          <w:highlight w:val="none"/>
        </w:rPr>
      </w:pPr>
      <w:r/>
      <w:bookmarkStart w:id="38" w:name="_Toc55204178"/>
      <w:r/>
      <w:bookmarkStart w:id="39" w:name="_Toc5861"/>
      <w:r>
        <w:rPr>
          <w:rFonts w:hint="eastAsia" w:ascii="宋体" w:hAnsi="宋体"/>
          <w:color w:val="auto"/>
          <w:szCs w:val="36"/>
          <w:highlight w:val="none"/>
        </w:rPr>
        <w:t xml:space="preserve">第二章 投标人须知</w:t>
      </w:r>
      <w:bookmarkEnd w:id="38"/>
      <w:r/>
      <w:bookmarkEnd w:id="39"/>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lang w:eastAsia="zh-CN"/>
        </w:rPr>
        <w:t xml:space="preserve">1.</w:t>
      </w:r>
      <w:r>
        <w:rPr>
          <w:rFonts w:hint="eastAsia" w:ascii="宋体" w:hAnsi="宋体"/>
          <w:b/>
          <w:color w:val="auto"/>
          <w:szCs w:val="21"/>
          <w:highlight w:val="none"/>
        </w:rPr>
        <w:t xml:space="preserve">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JSZC-321000-SWGC-G2025-0258号</w:t>
      </w:r>
      <w:r>
        <w:rPr>
          <w:rFonts w:hint="eastAsia" w:ascii="宋体" w:hAnsi="宋体"/>
          <w:bCs/>
          <w:color w:val="auto"/>
          <w:szCs w:val="21"/>
          <w:highlight w:val="none"/>
        </w:rPr>
        <w:t xml:space="preserve">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lang w:eastAsia="zh-CN"/>
        </w:rPr>
        <w:t xml:space="preserve">2.</w:t>
      </w:r>
      <w:r>
        <w:rPr>
          <w:rFonts w:hint="eastAsia" w:ascii="宋体" w:hAnsi="宋体"/>
          <w:b/>
          <w:color w:val="auto"/>
          <w:szCs w:val="21"/>
          <w:highlight w:val="none"/>
        </w:rPr>
        <w:t xml:space="preserve">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lang w:eastAsia="zh-CN"/>
        </w:rPr>
        <w:t xml:space="preserve">3.</w:t>
      </w:r>
      <w:r>
        <w:rPr>
          <w:rFonts w:hint="eastAsia" w:ascii="宋体" w:hAnsi="宋体"/>
          <w:b/>
          <w:color w:val="auto"/>
          <w:szCs w:val="21"/>
          <w:highlight w:val="none"/>
        </w:rPr>
        <w:t xml:space="preserve">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lang w:eastAsia="zh-CN"/>
        </w:rPr>
        <w:t xml:space="preserve">4.</w:t>
      </w:r>
      <w:r>
        <w:rPr>
          <w:rFonts w:hint="eastAsia" w:ascii="宋体" w:hAnsi="宋体"/>
          <w:b/>
          <w:color w:val="auto"/>
          <w:szCs w:val="21"/>
          <w:highlight w:val="none"/>
        </w:rPr>
        <w:t xml:space="preserve">投标费用</w:t>
      </w:r>
      <w:r/>
    </w:p>
    <w:p>
      <w:pPr>
        <w:ind w:firstLine="420"/>
        <w:spacing w:line="440" w:lineRule="exact"/>
        <w:rPr>
          <w:color w:val="auto"/>
          <w:highlight w:val="none"/>
        </w:rPr>
      </w:pPr>
      <w:r>
        <w:rPr>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cs="宋体"/>
          <w:b/>
          <w:bCs/>
          <w:color w:val="auto"/>
          <w:szCs w:val="21"/>
          <w:highlight w:val="none"/>
        </w:rPr>
      </w:pPr>
      <w:r>
        <w:rPr>
          <w:rFonts w:hint="eastAsia" w:ascii="宋体" w:hAnsi="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本次采购由中标人在领取中标通知书前参照《招标采购代理规范》相关规定服务类标准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不满叁仟按叁仟元计取</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一次性支付给招标代理机构代理服务费。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招标代理服务费开户银行：</w:t>
      </w:r>
      <w:r>
        <w:rPr>
          <w:rFonts w:hint="eastAsia" w:ascii="宋体" w:hAnsi="宋体" w:cs="宋体"/>
          <w:b/>
          <w:bCs/>
          <w:color w:val="auto"/>
          <w:szCs w:val="21"/>
          <w:highlight w:val="none"/>
        </w:rPr>
        <w:t xml:space="preserve">中国工商银行扬州雍华府支行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开户名称：江苏苏维工程管理有限公司</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开户账号：</w:t>
      </w:r>
      <w:r>
        <w:rPr>
          <w:rFonts w:hint="eastAsia" w:ascii="宋体" w:hAnsi="宋体" w:cs="宋体"/>
          <w:b/>
          <w:bCs/>
          <w:color w:val="auto"/>
          <w:szCs w:val="21"/>
          <w:highlight w:val="none"/>
        </w:rPr>
        <w:t xml:space="preserve">1108020819100000612</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lang w:eastAsia="zh-CN"/>
        </w:rPr>
        <w:t xml:space="preserve">5.</w:t>
      </w:r>
      <w:r>
        <w:rPr>
          <w:rFonts w:hint="eastAsia" w:ascii="宋体" w:hAnsi="宋体"/>
          <w:b/>
          <w:color w:val="auto"/>
          <w:szCs w:val="21"/>
          <w:highlight w:val="none"/>
        </w:rPr>
        <w:t xml:space="preserve">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6.</w:t>
      </w:r>
      <w:r>
        <w:rPr>
          <w:rFonts w:hint="eastAsia" w:ascii="宋体" w:hAnsi="宋体"/>
          <w:b/>
          <w:color w:val="auto"/>
          <w:szCs w:val="21"/>
          <w:highlight w:val="none"/>
        </w:rPr>
        <w:t xml:space="preserve">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w:t>
      </w:r>
      <w:r>
        <w:rPr>
          <w:rFonts w:hint="eastAsia" w:ascii="宋体" w:hAnsi="宋体"/>
          <w:bCs/>
          <w:color w:val="auto"/>
          <w:szCs w:val="21"/>
          <w:highlight w:val="none"/>
          <w:lang w:eastAsia="zh-CN"/>
        </w:rPr>
        <w:t xml:space="preserve">由以下部分组成</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7.</w:t>
      </w:r>
      <w:r>
        <w:rPr>
          <w:rFonts w:hint="eastAsia" w:ascii="宋体" w:hAnsi="宋体"/>
          <w:b/>
          <w:color w:val="auto"/>
          <w:szCs w:val="21"/>
          <w:highlight w:val="none"/>
        </w:rPr>
        <w:t xml:space="preserve">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8.</w:t>
      </w:r>
      <w:r>
        <w:rPr>
          <w:rFonts w:hint="eastAsia" w:ascii="宋体" w:hAnsi="宋体"/>
          <w:b/>
          <w:color w:val="auto"/>
          <w:szCs w:val="21"/>
          <w:highlight w:val="none"/>
        </w:rPr>
        <w:t xml:space="preserve">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8.3招标文件的修改将在“扬州市政府采购网”、“江苏政府采购网”、“中国政府采购网”公布，补充文件将作为招标文件的组成部分，并对投标人具有约束力。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9.</w:t>
      </w:r>
      <w:r>
        <w:rPr>
          <w:rFonts w:hint="eastAsia" w:ascii="宋体" w:hAnsi="宋体"/>
          <w:b/>
          <w:color w:val="auto"/>
          <w:szCs w:val="21"/>
          <w:highlight w:val="none"/>
        </w:rPr>
        <w:t xml:space="preserve">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10.</w:t>
      </w:r>
      <w:r>
        <w:rPr>
          <w:rFonts w:hint="eastAsia" w:ascii="宋体" w:hAnsi="宋体"/>
          <w:b/>
          <w:color w:val="auto"/>
          <w:szCs w:val="21"/>
          <w:highlight w:val="none"/>
        </w:rPr>
        <w:t xml:space="preserve">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11.</w:t>
      </w:r>
      <w:r>
        <w:rPr>
          <w:rFonts w:hint="eastAsia" w:ascii="宋体" w:hAnsi="宋体"/>
          <w:b/>
          <w:color w:val="auto"/>
          <w:szCs w:val="21"/>
          <w:highlight w:val="none"/>
        </w:rPr>
        <w:t xml:space="preserve">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12.</w:t>
      </w:r>
      <w:r>
        <w:rPr>
          <w:rFonts w:hint="eastAsia"/>
          <w:b/>
          <w:bCs/>
          <w:color w:val="auto"/>
          <w:highlight w:val="none"/>
        </w:rPr>
        <w:t xml:space="preserve">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如有备选配件，备选配件的报价不属于选择的报价</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13.</w:t>
      </w:r>
      <w:r>
        <w:rPr>
          <w:rFonts w:hint="eastAsia" w:ascii="宋体" w:hAnsi="宋体"/>
          <w:b/>
          <w:color w:val="auto"/>
          <w:szCs w:val="21"/>
          <w:highlight w:val="none"/>
        </w:rPr>
        <w:t xml:space="preserve">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14.</w:t>
      </w:r>
      <w:r>
        <w:rPr>
          <w:rFonts w:hint="eastAsia" w:ascii="宋体" w:hAnsi="宋体"/>
          <w:b/>
          <w:color w:val="auto"/>
          <w:szCs w:val="21"/>
          <w:highlight w:val="none"/>
        </w:rPr>
        <w:t xml:space="preserve">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15.</w:t>
      </w:r>
      <w:r>
        <w:rPr>
          <w:rFonts w:hint="eastAsia" w:ascii="宋体" w:hAnsi="宋体"/>
          <w:b/>
          <w:color w:val="auto"/>
          <w:szCs w:val="21"/>
          <w:highlight w:val="none"/>
        </w:rPr>
        <w:t xml:space="preserve">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16.</w:t>
      </w:r>
      <w:r>
        <w:rPr>
          <w:rFonts w:hint="eastAsia" w:ascii="宋体" w:hAnsi="宋体"/>
          <w:b/>
          <w:color w:val="auto"/>
          <w:szCs w:val="21"/>
          <w:highlight w:val="none"/>
        </w:rPr>
        <w:t xml:space="preserve">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40" w:name="_Toc20823297"/>
      <w:r/>
      <w:bookmarkStart w:id="41" w:name="_Toc16938541"/>
      <w:r/>
      <w:bookmarkStart w:id="42" w:name="_Toc513029225"/>
      <w:r/>
      <w:bookmarkStart w:id="43" w:name="_Toc462564084"/>
      <w:r>
        <w:rPr>
          <w:rFonts w:hint="eastAsia" w:ascii="宋体" w:hAnsi="宋体"/>
          <w:b/>
          <w:color w:val="auto"/>
          <w:szCs w:val="21"/>
          <w:highlight w:val="none"/>
          <w:lang w:eastAsia="zh-CN"/>
        </w:rPr>
        <w:t xml:space="preserve">17.</w:t>
      </w:r>
      <w:r>
        <w:rPr>
          <w:rFonts w:hint="eastAsia" w:ascii="宋体" w:hAnsi="宋体"/>
          <w:b/>
          <w:color w:val="auto"/>
          <w:szCs w:val="21"/>
          <w:highlight w:val="none"/>
        </w:rPr>
        <w:t xml:space="preserve">投标文件</w:t>
      </w:r>
      <w:bookmarkEnd w:id="40"/>
      <w:r/>
      <w:bookmarkEnd w:id="41"/>
      <w:r/>
      <w:bookmarkEnd w:id="42"/>
      <w:r/>
      <w:bookmarkEnd w:id="43"/>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4" w:name="_Toc16938542"/>
      <w:r/>
      <w:bookmarkStart w:id="45" w:name="_Toc20823298"/>
      <w:r/>
      <w:bookmarkStart w:id="46" w:name="_Toc51302922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18.</w:t>
      </w:r>
      <w:r>
        <w:rPr>
          <w:rFonts w:hint="eastAsia" w:ascii="宋体" w:hAnsi="宋体"/>
          <w:b/>
          <w:color w:val="auto"/>
          <w:szCs w:val="21"/>
          <w:highlight w:val="none"/>
        </w:rPr>
        <w:t xml:space="preserve">投标截止日期</w:t>
      </w:r>
      <w:bookmarkEnd w:id="44"/>
      <w:r/>
      <w:bookmarkEnd w:id="45"/>
      <w:r/>
      <w:bookmarkEnd w:id="46"/>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w:t>
      </w:r>
      <w:r>
        <w:rPr>
          <w:rFonts w:hint="eastAsia" w:ascii="宋体" w:hAnsi="宋体"/>
          <w:bCs/>
          <w:color w:val="auto"/>
          <w:szCs w:val="21"/>
          <w:highlight w:val="none"/>
          <w:lang w:eastAsia="zh-CN"/>
        </w:rPr>
        <w:t xml:space="preserve">充分考虑</w:t>
      </w:r>
      <w:r>
        <w:rPr>
          <w:rFonts w:hint="eastAsia" w:ascii="宋体" w:hAnsi="宋体"/>
          <w:bCs/>
          <w:color w:val="auto"/>
          <w:szCs w:val="21"/>
          <w:highlight w:val="none"/>
        </w:rPr>
        <w:t xml:space="preserve">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47" w:name="_Toc513029227"/>
      <w:r/>
      <w:bookmarkStart w:id="48" w:name="_Toc16938543"/>
      <w:r/>
      <w:bookmarkStart w:id="49" w:name="_Toc20823299"/>
      <w:r>
        <w:rPr>
          <w:rFonts w:hint="eastAsia" w:ascii="宋体" w:hAnsi="宋体"/>
          <w:b/>
          <w:color w:val="auto"/>
          <w:szCs w:val="21"/>
          <w:highlight w:val="none"/>
          <w:lang w:eastAsia="zh-CN"/>
        </w:rPr>
        <w:t xml:space="preserve">19.</w:t>
      </w:r>
      <w:r>
        <w:rPr>
          <w:rFonts w:hint="eastAsia" w:ascii="宋体" w:hAnsi="宋体"/>
          <w:b/>
          <w:color w:val="auto"/>
          <w:szCs w:val="21"/>
          <w:highlight w:val="none"/>
        </w:rPr>
        <w:t xml:space="preserve">投标文件</w:t>
      </w:r>
      <w:bookmarkEnd w:id="47"/>
      <w:r/>
      <w:bookmarkEnd w:id="48"/>
      <w:r/>
      <w:bookmarkEnd w:id="49"/>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50" w:name="_Toc16938544"/>
      <w:r/>
      <w:bookmarkStart w:id="51" w:name="_Toc513029228"/>
      <w:r/>
      <w:bookmarkStart w:id="52" w:name="_Toc20823300"/>
      <w:r>
        <w:rPr>
          <w:rFonts w:hint="eastAsia" w:ascii="宋体" w:hAnsi="宋体"/>
          <w:b/>
          <w:color w:val="auto"/>
          <w:szCs w:val="21"/>
          <w:highlight w:val="none"/>
          <w:lang w:eastAsia="zh-CN"/>
        </w:rPr>
        <w:t xml:space="preserve">20.</w:t>
      </w:r>
      <w:r>
        <w:rPr>
          <w:rFonts w:hint="eastAsia" w:ascii="宋体" w:hAnsi="宋体"/>
          <w:b/>
          <w:color w:val="auto"/>
          <w:szCs w:val="21"/>
          <w:highlight w:val="none"/>
        </w:rPr>
        <w:t xml:space="preserve">投标文件的撤回和修改</w:t>
      </w:r>
      <w:bookmarkEnd w:id="50"/>
      <w:r/>
      <w:bookmarkEnd w:id="51"/>
      <w:r/>
      <w:bookmarkEnd w:id="52"/>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21.</w:t>
      </w:r>
      <w:r>
        <w:rPr>
          <w:rFonts w:hint="eastAsia" w:ascii="宋体" w:hAnsi="宋体"/>
          <w:b/>
          <w:color w:val="auto"/>
          <w:szCs w:val="21"/>
          <w:highlight w:val="none"/>
        </w:rPr>
        <w:t xml:space="preserve">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22.</w:t>
      </w:r>
      <w:r>
        <w:rPr>
          <w:rFonts w:hint="eastAsia" w:ascii="宋体" w:hAnsi="宋体"/>
          <w:b/>
          <w:color w:val="auto"/>
          <w:szCs w:val="21"/>
          <w:highlight w:val="none"/>
        </w:rPr>
        <w:t xml:space="preserve">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23.</w:t>
      </w:r>
      <w:r>
        <w:rPr>
          <w:rFonts w:hint="eastAsia" w:ascii="宋体" w:hAnsi="宋体"/>
          <w:b/>
          <w:color w:val="auto"/>
          <w:szCs w:val="21"/>
          <w:highlight w:val="none"/>
        </w:rPr>
        <w:t xml:space="preserve">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w:t>
      </w:r>
      <w:r>
        <w:rPr>
          <w:rFonts w:hint="eastAsia" w:ascii="宋体" w:hAnsi="宋体"/>
          <w:bCs/>
          <w:color w:val="auto"/>
          <w:szCs w:val="21"/>
          <w:highlight w:val="none"/>
          <w:lang w:eastAsia="zh-CN"/>
        </w:rPr>
        <w:t xml:space="preserve">凡</w:t>
      </w:r>
      <w:r>
        <w:rPr>
          <w:rFonts w:hint="eastAsia" w:ascii="宋体" w:hAnsi="宋体"/>
          <w:bCs/>
          <w:color w:val="auto"/>
          <w:szCs w:val="21"/>
          <w:highlight w:val="none"/>
        </w:rPr>
        <w:t xml:space="preserve">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24.</w:t>
      </w:r>
      <w:r>
        <w:rPr>
          <w:rFonts w:hint="eastAsia" w:ascii="宋体" w:hAnsi="宋体"/>
          <w:b/>
          <w:color w:val="auto"/>
          <w:szCs w:val="21"/>
          <w:highlight w:val="none"/>
        </w:rPr>
        <w:t xml:space="preserve">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w:t>
      </w:r>
      <w:r>
        <w:rPr>
          <w:rFonts w:hint="eastAsia" w:ascii="宋体" w:hAnsi="宋体"/>
          <w:bCs/>
          <w:color w:val="auto"/>
          <w:szCs w:val="21"/>
          <w:highlight w:val="none"/>
          <w:lang w:eastAsia="zh-CN"/>
        </w:rPr>
        <w:t xml:space="preserve">作出</w:t>
      </w:r>
      <w:r>
        <w:rPr>
          <w:rFonts w:hint="eastAsia" w:ascii="宋体" w:hAnsi="宋体"/>
          <w:bCs/>
          <w:color w:val="auto"/>
          <w:szCs w:val="21"/>
          <w:highlight w:val="none"/>
        </w:rPr>
        <w:t xml:space="preserve">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25.</w:t>
      </w:r>
      <w:r>
        <w:rPr>
          <w:rFonts w:hint="eastAsia" w:ascii="宋体" w:hAnsi="宋体"/>
          <w:b/>
          <w:color w:val="auto"/>
          <w:szCs w:val="21"/>
          <w:highlight w:val="none"/>
        </w:rPr>
        <w:t xml:space="preserve">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w:t>
      </w:r>
      <w:r>
        <w:rPr>
          <w:rFonts w:hint="eastAsia" w:ascii="宋体" w:hAnsi="宋体"/>
          <w:bCs/>
          <w:color w:val="auto"/>
          <w:szCs w:val="21"/>
          <w:highlight w:val="none"/>
          <w:lang w:eastAsia="zh-CN"/>
        </w:rPr>
        <w:t xml:space="preserve">对</w:t>
      </w:r>
      <w:r>
        <w:rPr>
          <w:rFonts w:hint="eastAsia" w:ascii="宋体" w:hAnsi="宋体"/>
          <w:bCs/>
          <w:color w:val="auto"/>
          <w:szCs w:val="21"/>
          <w:highlight w:val="none"/>
        </w:rPr>
        <w:t xml:space="preserve">投标人具有约束力。如果投标人不接受修正后的价格，则其投标将被拒绝。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25.7 投标人在开、评标全过程中应</w:t>
      </w:r>
      <w:r>
        <w:rPr>
          <w:rFonts w:hint="eastAsia" w:ascii="宋体" w:hAnsi="宋体"/>
          <w:color w:val="auto"/>
          <w:highlight w:val="none"/>
          <w:lang w:eastAsia="zh-CN"/>
        </w:rPr>
        <w:t xml:space="preserve">保持通信畅通</w:t>
      </w:r>
      <w:r>
        <w:rPr>
          <w:rFonts w:hint="eastAsia" w:ascii="宋体" w:hAnsi="宋体"/>
          <w:color w:val="auto"/>
          <w:highlight w:val="none"/>
        </w:rPr>
        <w:t xml:space="preserve">，并安排专人与代理机构及评委会联系。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eastAsia="zh-CN"/>
        </w:rPr>
        <w:t xml:space="preserve">26.</w:t>
      </w:r>
      <w:r>
        <w:rPr>
          <w:rFonts w:hint="eastAsia" w:ascii="宋体" w:hAnsi="宋体"/>
          <w:b/>
          <w:color w:val="auto"/>
          <w:szCs w:val="21"/>
          <w:highlight w:val="none"/>
        </w:rPr>
        <w:t xml:space="preserve">无效投标、废标及投标人不足三家的处理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w:t>
      </w:r>
      <w:r>
        <w:rPr>
          <w:rFonts w:hint="eastAsia" w:ascii="宋体" w:hAnsi="宋体"/>
          <w:bCs/>
          <w:color w:val="auto"/>
          <w:szCs w:val="21"/>
          <w:highlight w:val="none"/>
          <w:lang w:eastAsia="zh-CN"/>
        </w:rPr>
        <w:t xml:space="preserve">定的</w:t>
      </w:r>
      <w:r>
        <w:rPr>
          <w:rFonts w:hint="eastAsia" w:ascii="宋体" w:hAnsi="宋体"/>
          <w:bCs/>
          <w:color w:val="auto"/>
          <w:szCs w:val="21"/>
          <w:highlight w:val="none"/>
        </w:rPr>
        <w:t xml:space="preserve">资格要求的。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w:t>
      </w:r>
      <w:r>
        <w:rPr>
          <w:rFonts w:hint="eastAsia" w:ascii="宋体" w:hAnsi="宋体"/>
          <w:bCs/>
          <w:color w:val="auto"/>
          <w:szCs w:val="21"/>
          <w:highlight w:val="none"/>
          <w:lang w:eastAsia="zh-CN"/>
        </w:rPr>
        <w:t xml:space="preserve">国家发展改革委</w:t>
      </w:r>
      <w:r>
        <w:rPr>
          <w:rFonts w:hint="eastAsia" w:ascii="宋体" w:hAnsi="宋体"/>
          <w:bCs/>
          <w:color w:val="auto"/>
          <w:szCs w:val="21"/>
          <w:highlight w:val="none"/>
        </w:rPr>
        <w:t xml:space="preserve">、生态环境部等列入“节能产品品目清单”、“环境标志产品品目清单”强制采购范围，而投标人所投标产品不在强制采购范围内的。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lef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 本次采购执行江苏省财政厅《关于推动解决政府采购异常低价问题相关工作的通知》（苏财购〔2025〕62号）的文件要求。</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（一）评审过程中出现下列情形之一的，评审委员会应当启动异常低价投标（响应）审查程序：</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1.投标（响应）报价低于采购项目预算50%的，即投标（响 应）报价&lt;采购项目预算 ×50%；</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2.投标（响应）报价低于采购项目最高限价45% 的，即投标（响应）报价&lt;采购项目最高限价 ×45%；</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评审委员会认定的供应商报价过低、有可能影响产品质量或者不能诚信履约的其他情形。</w:t>
      </w:r>
      <w:r/>
    </w:p>
    <w:p>
      <w:pPr>
        <w:numPr>
          <w:ilvl w:val="0"/>
          <w:numId w:val="0"/>
        </w:num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w:t>
      </w:r>
      <w:bookmarkStart w:id="79" w:name="_GoBack"/>
      <w:r/>
      <w:bookmarkEnd w:id="79"/>
      <w:r>
        <w:rPr>
          <w:rFonts w:hint="eastAsia" w:ascii="宋体" w:hAnsi="宋体" w:eastAsia="宋体" w:cs="宋体"/>
          <w:b/>
          <w:bCs/>
          <w:color w:val="auto"/>
          <w:sz w:val="21"/>
          <w:szCs w:val="21"/>
          <w:highlight w:val="none"/>
        </w:rPr>
        <w:t xml:space="preserve">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eastAsia="zh-CN"/>
        </w:rPr>
        <w:t xml:space="preserve">27.</w:t>
      </w:r>
      <w:r>
        <w:rPr>
          <w:rFonts w:hint="eastAsia" w:ascii="宋体" w:hAnsi="宋体"/>
          <w:b/>
          <w:color w:val="auto"/>
          <w:szCs w:val="21"/>
          <w:highlight w:val="none"/>
        </w:rPr>
        <w:t xml:space="preserve">确定中标单位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27.1评委会根据本招标文件规</w:t>
      </w:r>
      <w:r>
        <w:rPr>
          <w:rFonts w:hint="eastAsia" w:ascii="宋体" w:hAnsi="宋体"/>
          <w:bCs/>
          <w:color w:val="auto"/>
          <w:szCs w:val="21"/>
          <w:highlight w:val="none"/>
          <w:lang w:eastAsia="zh-CN"/>
        </w:rPr>
        <w:t xml:space="preserve">定的</w:t>
      </w:r>
      <w:r>
        <w:rPr>
          <w:rFonts w:hint="eastAsia" w:ascii="宋体" w:hAnsi="宋体"/>
          <w:bCs/>
          <w:color w:val="auto"/>
          <w:szCs w:val="21"/>
          <w:highlight w:val="none"/>
        </w:rPr>
        <w:t xml:space="preserve">评标方法与评标标准向采购人推荐出中标候选人。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w:t>
      </w:r>
      <w:r>
        <w:rPr>
          <w:rFonts w:hint="eastAsia" w:ascii="宋体" w:hAnsi="宋体"/>
          <w:bCs/>
          <w:color w:val="auto"/>
          <w:szCs w:val="21"/>
          <w:highlight w:val="none"/>
          <w:lang w:eastAsia="zh-CN"/>
        </w:rPr>
        <w:t xml:space="preserve">法律法规</w:t>
      </w:r>
      <w:r>
        <w:rPr>
          <w:rFonts w:hint="eastAsia" w:ascii="宋体" w:hAnsi="宋体"/>
          <w:bCs/>
          <w:color w:val="auto"/>
          <w:szCs w:val="21"/>
          <w:highlight w:val="none"/>
        </w:rPr>
        <w:t xml:space="preserve">的规定的。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bCs/>
          <w:color w:val="auto"/>
          <w:szCs w:val="21"/>
          <w:highlight w:val="none"/>
        </w:rPr>
        <w:t xml:space="preserve">27.5.5不同投标人的投标文件相互混</w:t>
      </w:r>
      <w:r>
        <w:rPr>
          <w:rFonts w:hint="eastAsia" w:ascii="宋体" w:hAnsi="宋体" w:eastAsia="宋体" w:cs="Times New Roman"/>
          <w:bCs/>
          <w:color w:val="auto"/>
          <w:szCs w:val="21"/>
          <w:highlight w:val="none"/>
        </w:rPr>
        <w:t xml:space="preserve">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lang w:val="en-US" w:eastAsia="zh-CN"/>
        </w:rPr>
        <w:t xml:space="preserve">27.5.6</w:t>
      </w:r>
      <w:r>
        <w:rPr>
          <w:rFonts w:hint="eastAsia" w:ascii="宋体" w:hAnsi="宋体"/>
          <w:bCs/>
          <w:color w:val="auto"/>
          <w:szCs w:val="21"/>
          <w:highlight w:val="none"/>
        </w:rPr>
        <w:t xml:space="preserve">经查实，不同供应商的电子响应文件出自同一台电脑的；不同供应商的响应文件制作工具客户端标识码存在一致的；不同供应商从同一互联网协议地址上传响应文件的，响应文件无效。</w:t>
      </w:r>
      <w:r/>
    </w:p>
    <w:p>
      <w:pPr>
        <w:ind w:left="0"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lang w:eastAsia="zh-CN"/>
        </w:rPr>
        <w:t xml:space="preserve">28.</w:t>
      </w:r>
      <w:r>
        <w:rPr>
          <w:rFonts w:hint="eastAsia" w:ascii="宋体" w:hAnsi="宋体"/>
          <w:b/>
          <w:color w:val="auto"/>
          <w:szCs w:val="21"/>
          <w:highlight w:val="none"/>
        </w:rPr>
        <w:t xml:space="preserve">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29.</w:t>
      </w:r>
      <w:r>
        <w:rPr>
          <w:rFonts w:hint="eastAsia" w:ascii="宋体" w:hAnsi="宋体"/>
          <w:b/>
          <w:color w:val="auto"/>
          <w:szCs w:val="21"/>
          <w:highlight w:val="none"/>
        </w:rPr>
        <w:t xml:space="preserve">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30.</w:t>
      </w:r>
      <w:r>
        <w:rPr>
          <w:rFonts w:hint="eastAsia" w:ascii="宋体" w:hAnsi="宋体"/>
          <w:b/>
          <w:color w:val="auto"/>
          <w:szCs w:val="21"/>
          <w:highlight w:val="none"/>
        </w:rPr>
        <w:t xml:space="preserve">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w:t>
      </w:r>
      <w:r>
        <w:rPr>
          <w:rFonts w:hint="eastAsia" w:ascii="宋体" w:hAnsi="宋体" w:eastAsia="宋体" w:cs="宋体"/>
          <w:bCs/>
          <w:i/>
          <w:iCs/>
          <w:color w:val="auto"/>
          <w:szCs w:val="21"/>
          <w:highlight w:val="none"/>
          <w:u w:val="single"/>
        </w:rPr>
        <w:t xml:space="preserve">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917"/>
        <w:jc w:val="center"/>
        <w:rPr>
          <w:rFonts w:ascii="宋体" w:hAnsi="宋体"/>
          <w:color w:val="auto"/>
          <w:szCs w:val="36"/>
          <w:highlight w:val="none"/>
        </w:rPr>
      </w:pPr>
      <w:r/>
      <w:bookmarkStart w:id="53" w:name="_Toc55204179"/>
      <w:r/>
      <w:bookmarkStart w:id="54" w:name="_Toc11519"/>
      <w:r/>
      <w:bookmarkStart w:id="55" w:name="_Hlk69392822"/>
      <w:r>
        <w:rPr>
          <w:rFonts w:hint="eastAsia" w:ascii="宋体" w:hAnsi="宋体"/>
          <w:color w:val="auto"/>
          <w:szCs w:val="36"/>
          <w:highlight w:val="none"/>
        </w:rPr>
        <w:br w:type="page" w:clear="all"/>
      </w:r>
      <w:r>
        <w:rPr>
          <w:rFonts w:hint="eastAsia" w:ascii="宋体" w:hAnsi="宋体"/>
          <w:color w:val="auto"/>
          <w:szCs w:val="36"/>
          <w:highlight w:val="none"/>
        </w:rPr>
        <w:t xml:space="preserve">第三章 合同条款及格式</w:t>
      </w:r>
      <w:bookmarkEnd w:id="53"/>
      <w:r/>
      <w:bookmarkEnd w:id="54"/>
      <w:r/>
      <w:r/>
    </w:p>
    <w:p>
      <w:pPr>
        <w:pStyle w:val="927"/>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w:t>
      </w:r>
      <w:r>
        <w:rPr>
          <w:rFonts w:hint="eastAsia" w:hAnsi="宋体"/>
          <w:color w:val="auto"/>
          <w:sz w:val="21"/>
          <w:highlight w:val="none"/>
          <w:lang w:eastAsia="zh-CN"/>
        </w:rPr>
        <w:t xml:space="preserve">签订</w:t>
      </w:r>
      <w:r>
        <w:rPr>
          <w:rFonts w:hint="eastAsia" w:hAnsi="宋体"/>
          <w:color w:val="auto"/>
          <w:sz w:val="21"/>
          <w:highlight w:val="none"/>
        </w:rPr>
        <w:t xml:space="preserve">本项目合同的通用条款，中标人不得提出实质性的修改，关于专用条款将由采购人与中标人结合本项目具体情况协商后签订。</w:t>
      </w:r>
      <w:r/>
    </w:p>
    <w:p>
      <w:pPr>
        <w:pStyle w:val="927"/>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w:t>
      </w:r>
      <w:r>
        <w:rPr>
          <w:rFonts w:hint="eastAsia" w:hAnsi="宋体"/>
          <w:b/>
          <w:bCs/>
          <w:color w:val="auto"/>
          <w:sz w:val="21"/>
          <w:highlight w:val="none"/>
          <w:lang w:eastAsia="zh-CN"/>
        </w:rPr>
        <w:t xml:space="preserve">）</w:t>
      </w:r>
      <w:r>
        <w:rPr>
          <w:rFonts w:hint="eastAsia" w:hAnsi="宋体"/>
          <w:b/>
          <w:bCs/>
          <w:color w:val="auto"/>
          <w:sz w:val="21"/>
          <w:highlight w:val="none"/>
        </w:rPr>
        <w:t xml:space="preserve">（合同编号）</w:t>
      </w:r>
      <w:r/>
    </w:p>
    <w:p>
      <w:pPr>
        <w:ind w:left="0" w:firstLine="420"/>
        <w:keepLines w:val="0"/>
        <w:keepNext w:val="0"/>
        <w:pageBreakBefore w:val="0"/>
        <w:spacing w:before="120" w:after="120" w:line="360" w:lineRule="auto"/>
        <w:widowControl w:val="off"/>
        <w:rPr>
          <w:rFonts w:ascii="宋体" w:hAnsi="宋体" w:cs="Courier New"/>
          <w:sz w:val="21"/>
          <w:szCs w:val="21"/>
        </w:rPr>
      </w:pPr>
      <w:r>
        <w:rPr>
          <w:rFonts w:ascii="宋体" w:hAnsi="宋体" w:cs="Courier New"/>
          <w:sz w:val="21"/>
          <w:szCs w:val="21"/>
        </w:rPr>
        <w:t xml:space="preserve">项目名称：</w:t>
      </w:r>
      <w:r>
        <w:rPr>
          <w:rFonts w:hint="eastAsia" w:ascii="宋体" w:hAnsi="宋体"/>
          <w:sz w:val="21"/>
          <w:szCs w:val="21"/>
          <w:lang w:eastAsia="zh-CN"/>
        </w:rPr>
        <w:t xml:space="preserve">扬州市城市管理局2025年城管通通信服务项目</w:t>
      </w:r>
      <w:r>
        <w:rPr>
          <w:rFonts w:ascii="宋体" w:hAnsi="宋体" w:cs="Courier New"/>
          <w:sz w:val="21"/>
          <w:szCs w:val="21"/>
        </w:rPr>
        <w:t xml:space="preserve">         </w:t>
      </w:r>
      <w:r/>
    </w:p>
    <w:p>
      <w:pPr>
        <w:ind w:left="0" w:firstLine="420"/>
        <w:keepLines w:val="0"/>
        <w:keepNext w:val="0"/>
        <w:pageBreakBefore w:val="0"/>
        <w:spacing w:before="120" w:after="120" w:line="360" w:lineRule="auto"/>
        <w:widowControl w:val="off"/>
        <w:rPr>
          <w:rFonts w:ascii="宋体" w:hAnsi="宋体" w:cs="Courier New"/>
          <w:sz w:val="21"/>
          <w:szCs w:val="21"/>
        </w:rPr>
      </w:pPr>
      <w:r>
        <w:rPr>
          <w:rFonts w:ascii="宋体" w:hAnsi="宋体" w:cs="Courier New"/>
          <w:sz w:val="21"/>
          <w:szCs w:val="21"/>
        </w:rPr>
        <w:t xml:space="preserve">项目编号：</w:t>
      </w:r>
      <w:r>
        <w:rPr>
          <w:rFonts w:eastAsia="Times New Roman"/>
          <w:sz w:val="21"/>
          <w:szCs w:val="21"/>
        </w:rPr>
        <w:t xml:space="preserve">_____   </w:t>
      </w:r>
      <w:r>
        <w:rPr>
          <w:rFonts w:ascii="宋体" w:hAnsi="宋体" w:cs="Courier New"/>
          <w:sz w:val="21"/>
          <w:szCs w:val="21"/>
        </w:rPr>
        <w:t xml:space="preserve">             </w:t>
      </w:r>
      <w:r/>
    </w:p>
    <w:p>
      <w:pPr>
        <w:pStyle w:val="935"/>
        <w:ind w:left="0" w:firstLine="420"/>
        <w:keepLines w:val="0"/>
        <w:keepNext w:val="0"/>
        <w:pageBreakBefore w:val="0"/>
        <w:spacing w:before="120" w:after="120" w:line="360" w:lineRule="auto"/>
        <w:widowControl w:val="off"/>
        <w:rPr>
          <w:rFonts w:hint="eastAsia" w:hAnsi="宋体" w:eastAsia="宋体"/>
          <w:sz w:val="21"/>
          <w:szCs w:val="21"/>
          <w:lang w:eastAsia="zh-CN"/>
        </w:rPr>
      </w:pPr>
      <w:r>
        <w:rPr>
          <w:rFonts w:hAnsi="宋体"/>
          <w:sz w:val="21"/>
          <w:szCs w:val="21"/>
        </w:rPr>
        <w:t xml:space="preserve">甲方：（买方</w:t>
      </w:r>
      <w:r>
        <w:rPr>
          <w:rFonts w:hint="eastAsia" w:hAnsi="宋体"/>
          <w:sz w:val="21"/>
          <w:szCs w:val="21"/>
        </w:rPr>
        <w:t xml:space="preserve">/采购人</w:t>
      </w:r>
      <w:r>
        <w:rPr>
          <w:rFonts w:hAnsi="宋体"/>
          <w:sz w:val="21"/>
          <w:szCs w:val="21"/>
        </w:rPr>
        <w:t xml:space="preserve">）</w:t>
      </w:r>
      <w:r>
        <w:rPr>
          <w:rFonts w:hint="eastAsia" w:hAnsi="宋体"/>
          <w:sz w:val="21"/>
          <w:szCs w:val="21"/>
          <w:lang w:eastAsia="zh-CN"/>
        </w:rPr>
        <w:t xml:space="preserve">扬州市城市管理局</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乙方：（卖方</w:t>
      </w:r>
      <w:r>
        <w:rPr>
          <w:rFonts w:hint="eastAsia" w:hAnsi="宋体"/>
          <w:sz w:val="21"/>
          <w:szCs w:val="21"/>
        </w:rPr>
        <w:t xml:space="preserve">/中标</w:t>
      </w:r>
      <w:r>
        <w:rPr>
          <w:rFonts w:hAnsi="宋体"/>
          <w:sz w:val="21"/>
          <w:szCs w:val="21"/>
        </w:rPr>
        <w:t xml:space="preserve">供应商）_________</w:t>
      </w:r>
      <w:r/>
    </w:p>
    <w:p>
      <w:pPr>
        <w:pStyle w:val="935"/>
        <w:ind w:left="0" w:firstLine="420"/>
        <w:keepLines w:val="0"/>
        <w:keepNext w:val="0"/>
        <w:pageBreakBefore w:val="0"/>
        <w:spacing w:before="120" w:after="120" w:line="360" w:lineRule="auto"/>
        <w:widowControl w:val="off"/>
        <w:rPr>
          <w:rFonts w:hAnsi="宋体"/>
          <w:b/>
          <w:sz w:val="21"/>
          <w:szCs w:val="21"/>
        </w:rPr>
      </w:pPr>
      <w:r>
        <w:rPr>
          <w:rFonts w:hAnsi="宋体"/>
          <w:sz w:val="21"/>
          <w:szCs w:val="21"/>
        </w:rPr>
        <w:t xml:space="preserve">甲、乙双方根据</w:t>
      </w:r>
      <w:r>
        <w:rPr>
          <w:rFonts w:hint="eastAsia" w:hAnsi="宋体"/>
          <w:sz w:val="21"/>
          <w:szCs w:val="21"/>
          <w:lang w:eastAsia="zh-CN"/>
        </w:rPr>
        <w:t xml:space="preserve">江苏苏维工程管理有限公司</w:t>
      </w:r>
      <w:r>
        <w:rPr>
          <w:rFonts w:hint="eastAsia" w:hAnsi="宋体"/>
          <w:sz w:val="21"/>
          <w:szCs w:val="21"/>
          <w:u w:val="single"/>
        </w:rPr>
        <w:t xml:space="preserve">         </w:t>
      </w:r>
      <w:r>
        <w:rPr>
          <w:rFonts w:hAnsi="宋体"/>
          <w:sz w:val="21"/>
          <w:szCs w:val="21"/>
        </w:rPr>
        <w:t xml:space="preserve">项目公开招标的结果，签署本合同。</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一、</w:t>
      </w:r>
      <w:r>
        <w:rPr>
          <w:rFonts w:hint="eastAsia" w:hAnsi="宋体"/>
          <w:b/>
          <w:sz w:val="21"/>
          <w:szCs w:val="21"/>
        </w:rPr>
        <w:t xml:space="preserve">合同</w:t>
      </w:r>
      <w:r>
        <w:rPr>
          <w:rFonts w:hAnsi="宋体"/>
          <w:b/>
          <w:sz w:val="21"/>
          <w:szCs w:val="21"/>
        </w:rPr>
        <w:t xml:space="preserve">内容</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1.1 </w:t>
      </w:r>
      <w:r>
        <w:rPr>
          <w:rFonts w:hint="eastAsia" w:hAnsi="宋体"/>
          <w:sz w:val="21"/>
          <w:szCs w:val="21"/>
        </w:rPr>
        <w:t xml:space="preserve">标的</w:t>
      </w:r>
      <w:r>
        <w:rPr>
          <w:rFonts w:hAnsi="宋体"/>
          <w:sz w:val="21"/>
          <w:szCs w:val="21"/>
        </w:rPr>
        <w:t xml:space="preserve">名称：</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1.2</w:t>
      </w:r>
      <w:r>
        <w:rPr>
          <w:rFonts w:hint="eastAsia" w:hAnsi="宋体"/>
          <w:sz w:val="21"/>
          <w:szCs w:val="21"/>
        </w:rPr>
        <w:t xml:space="preserve">标的质量：</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1.3 标的数量（规模）：</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1.4 履行时间（期限）：</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1.5 履行地点：</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6</w:t>
      </w:r>
      <w:r>
        <w:rPr>
          <w:rFonts w:hAnsi="宋体"/>
          <w:sz w:val="21"/>
          <w:szCs w:val="21"/>
        </w:rPr>
        <w:t xml:space="preserve"> </w:t>
      </w:r>
      <w:r>
        <w:rPr>
          <w:rFonts w:hint="eastAsia" w:hAnsi="宋体"/>
          <w:sz w:val="21"/>
          <w:szCs w:val="21"/>
        </w:rPr>
        <w:t xml:space="preserve">履行方式：</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二、合同金额</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2.1 本合同金额为（大写）：________</w:t>
      </w:r>
      <w:r>
        <w:rPr>
          <w:rFonts w:hint="eastAsia" w:hAnsi="宋体"/>
          <w:sz w:val="21"/>
          <w:szCs w:val="21"/>
        </w:rPr>
        <w:t xml:space="preserve">圆</w:t>
      </w:r>
      <w:r>
        <w:rPr>
          <w:rFonts w:hAnsi="宋体"/>
          <w:sz w:val="21"/>
          <w:szCs w:val="21"/>
        </w:rPr>
        <w:t xml:space="preserve">（________元）人民币</w:t>
      </w:r>
      <w:r>
        <w:rPr>
          <w:rFonts w:hint="eastAsia" w:hAnsi="宋体"/>
          <w:sz w:val="21"/>
          <w:szCs w:val="21"/>
        </w:rPr>
        <w:t xml:space="preserve">或其他币种</w:t>
      </w:r>
      <w:r>
        <w:rPr>
          <w:rFonts w:hAnsi="宋体"/>
          <w:sz w:val="21"/>
          <w:szCs w:val="21"/>
        </w:rPr>
        <w:t xml:space="preserve">。</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三、技术资料</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3.1乙方应按招标文件规定的时间向甲方提供服务</w:t>
      </w:r>
      <w:r>
        <w:rPr>
          <w:rFonts w:hint="eastAsia" w:hAnsi="宋体"/>
          <w:sz w:val="21"/>
          <w:szCs w:val="21"/>
        </w:rPr>
        <w:t xml:space="preserve">（包含与服务相关的货物）</w:t>
      </w:r>
      <w:r>
        <w:rPr>
          <w:rFonts w:hAnsi="宋体"/>
          <w:sz w:val="21"/>
          <w:szCs w:val="21"/>
        </w:rPr>
        <w:t xml:space="preserve">的有关技术资料。</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四、知识产权</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4.1乙</w:t>
      </w:r>
      <w:r>
        <w:rPr>
          <w:rFonts w:hint="eastAsia" w:hAnsi="宋体"/>
          <w:sz w:val="21"/>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5"/>
        <w:ind w:left="0" w:firstLine="422"/>
        <w:keepLines w:val="0"/>
        <w:keepNext w:val="0"/>
        <w:pageBreakBefore w:val="0"/>
        <w:spacing w:before="120" w:after="120" w:line="360" w:lineRule="auto"/>
        <w:widowControl w:val="off"/>
        <w:rPr>
          <w:rFonts w:hAnsi="宋体"/>
          <w:sz w:val="21"/>
          <w:szCs w:val="21"/>
          <w:u w:val="single"/>
        </w:rPr>
      </w:pPr>
      <w:r>
        <w:rPr>
          <w:rFonts w:hAnsi="宋体"/>
          <w:b/>
          <w:sz w:val="21"/>
          <w:szCs w:val="21"/>
        </w:rPr>
        <w:t xml:space="preserve">五、产权担保</w:t>
      </w:r>
      <w:r/>
    </w:p>
    <w:p>
      <w:pPr>
        <w:pStyle w:val="935"/>
        <w:ind w:left="0" w:firstLine="420"/>
        <w:keepLines w:val="0"/>
        <w:keepNext w:val="0"/>
        <w:pageBreakBefore w:val="0"/>
        <w:spacing w:before="120" w:after="120" w:line="360" w:lineRule="auto"/>
        <w:widowControl w:val="off"/>
        <w:rPr>
          <w:rFonts w:hAnsi="宋体"/>
          <w:sz w:val="21"/>
          <w:szCs w:val="21"/>
          <w:u w:val="single"/>
        </w:rPr>
      </w:pPr>
      <w:r>
        <w:rPr>
          <w:rFonts w:hAnsi="宋体"/>
          <w:sz w:val="21"/>
          <w:szCs w:val="21"/>
        </w:rPr>
        <w:t xml:space="preserve">5.1 乙方保证所交付的</w:t>
      </w:r>
      <w:r>
        <w:rPr>
          <w:rFonts w:hint="eastAsia" w:hAnsi="宋体"/>
          <w:sz w:val="21"/>
          <w:szCs w:val="21"/>
        </w:rPr>
        <w:t xml:space="preserve">服务（包含与服务相关的货物）</w:t>
      </w:r>
      <w:r>
        <w:rPr>
          <w:rFonts w:hAnsi="宋体"/>
          <w:sz w:val="21"/>
          <w:szCs w:val="21"/>
        </w:rPr>
        <w:t xml:space="preserve">的所有权完全属于乙方且无任何抵押、查封等产权瑕疵。</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六、履约保证金</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6.1 乙方交纳人民币___</w:t>
      </w:r>
      <w:r>
        <w:rPr>
          <w:rFonts w:hint="eastAsia" w:hAnsi="宋体"/>
          <w:sz w:val="21"/>
          <w:szCs w:val="21"/>
          <w:u w:val="single"/>
        </w:rPr>
        <w:t xml:space="preserve">零</w:t>
      </w:r>
      <w:r>
        <w:rPr>
          <w:rFonts w:hAnsi="宋体"/>
          <w:sz w:val="21"/>
          <w:szCs w:val="21"/>
        </w:rPr>
        <w:t xml:space="preserve">____元作为本合同的履约保证金。</w:t>
      </w:r>
      <w:r>
        <w:rPr>
          <w:rFonts w:hint="eastAsia" w:hAnsi="宋体"/>
          <w:sz w:val="21"/>
          <w:szCs w:val="21"/>
        </w:rPr>
        <w:t xml:space="preserve">（不得超过合同金额的10%）</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6.2合同履行结束后，甲方应及时退还交纳的履约保证金。</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6.2.1履约保证金退还方式：无</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6.2.2履约保证金退还时间：无</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6.2.3履约保证金退还条件：无</w:t>
      </w:r>
      <w:r/>
    </w:p>
    <w:p>
      <w:pPr>
        <w:pStyle w:val="935"/>
        <w:ind w:left="0" w:firstLine="420"/>
        <w:keepLines w:val="0"/>
        <w:keepNext w:val="0"/>
        <w:pageBreakBefore w:val="0"/>
        <w:spacing w:before="120" w:after="120" w:line="360" w:lineRule="auto"/>
        <w:widowControl w:val="off"/>
        <w:rPr>
          <w:rFonts w:hAnsi="宋体" w:cs="宋体"/>
          <w:sz w:val="21"/>
          <w:szCs w:val="21"/>
          <w:shd w:val="clear" w:color="auto" w:fill="ffff00"/>
        </w:rPr>
      </w:pPr>
      <w:r>
        <w:rPr>
          <w:rFonts w:hint="eastAsia" w:hAnsi="宋体"/>
          <w:sz w:val="21"/>
          <w:szCs w:val="21"/>
        </w:rPr>
        <w:t xml:space="preserve">6.2.4履约保证金不予退还的情形：无</w:t>
      </w:r>
      <w:r/>
    </w:p>
    <w:p>
      <w:pPr>
        <w:ind w:left="0" w:firstLine="422"/>
        <w:keepLines w:val="0"/>
        <w:keepNext w:val="0"/>
        <w:pageBreakBefore w:val="0"/>
        <w:spacing w:before="145" w:after="145" w:line="360" w:lineRule="auto"/>
        <w:widowControl w:val="off"/>
        <w:rPr>
          <w:rFonts w:ascii="宋体" w:hAnsi="宋体" w:eastAsia="仿宋_GB2312"/>
          <w:b/>
          <w:sz w:val="21"/>
          <w:szCs w:val="21"/>
        </w:rPr>
      </w:pPr>
      <w:r>
        <w:rPr>
          <w:rFonts w:hint="eastAsia" w:ascii="宋体" w:hAnsi="宋体"/>
          <w:b/>
          <w:sz w:val="21"/>
          <w:szCs w:val="21"/>
        </w:rPr>
        <w:t xml:space="preserve">七、合同转包或分包</w:t>
      </w:r>
      <w:r/>
    </w:p>
    <w:p>
      <w:pPr>
        <w:ind w:left="0" w:firstLine="420"/>
        <w:keepLines w:val="0"/>
        <w:keepNext w:val="0"/>
        <w:pageBreakBefore w:val="0"/>
        <w:spacing w:before="145" w:after="145" w:line="360" w:lineRule="auto"/>
        <w:widowControl w:val="off"/>
        <w:rPr>
          <w:rFonts w:ascii="宋体" w:hAnsi="宋体"/>
          <w:sz w:val="21"/>
          <w:szCs w:val="21"/>
        </w:rPr>
      </w:pPr>
      <w:r>
        <w:rPr>
          <w:rFonts w:hint="eastAsia" w:ascii="宋体" w:hAnsi="宋体"/>
          <w:sz w:val="21"/>
          <w:szCs w:val="21"/>
        </w:rPr>
        <w:t xml:space="preserve">7.1乙方不得将合同标的转包给他人履行。</w:t>
      </w:r>
      <w:r/>
    </w:p>
    <w:p>
      <w:pPr>
        <w:ind w:left="0" w:firstLine="420"/>
        <w:keepLines w:val="0"/>
        <w:keepNext w:val="0"/>
        <w:pageBreakBefore w:val="0"/>
        <w:spacing w:before="145" w:after="145" w:line="360" w:lineRule="auto"/>
        <w:widowControl w:val="off"/>
        <w:rPr>
          <w:rFonts w:ascii="宋体" w:hAnsi="宋体"/>
          <w:sz w:val="21"/>
          <w:szCs w:val="21"/>
        </w:rPr>
      </w:pPr>
      <w:r>
        <w:rPr>
          <w:rFonts w:hint="eastAsia" w:ascii="宋体" w:hAnsi="宋体"/>
          <w:sz w:val="21"/>
          <w:szCs w:val="21"/>
        </w:rPr>
        <w:t xml:space="preserve">7.2乙方不得将合同标的分包给他人履行。</w:t>
      </w:r>
      <w:r/>
    </w:p>
    <w:p>
      <w:pPr>
        <w:ind w:left="0" w:firstLine="420"/>
        <w:keepLines w:val="0"/>
        <w:keepNext w:val="0"/>
        <w:pageBreakBefore w:val="0"/>
        <w:spacing w:before="145" w:after="145" w:line="360" w:lineRule="auto"/>
        <w:widowControl w:val="off"/>
        <w:rPr>
          <w:rFonts w:ascii="宋体" w:hAnsi="宋体" w:eastAsia="仿宋_GB2312"/>
          <w:sz w:val="21"/>
          <w:szCs w:val="21"/>
        </w:rPr>
      </w:pPr>
      <w:r>
        <w:rPr>
          <w:rFonts w:ascii="宋体" w:hAnsi="宋体"/>
          <w:sz w:val="21"/>
          <w:szCs w:val="21"/>
        </w:rPr>
        <w:t xml:space="preserve">7.3</w:t>
      </w:r>
      <w:r>
        <w:rPr>
          <w:rFonts w:hint="eastAsia" w:ascii="宋体" w:hAnsi="宋体"/>
          <w:sz w:val="21"/>
          <w:szCs w:val="21"/>
        </w:rPr>
        <w:t xml:space="preserve">乙方如有转包或未经甲方同意的分包行为，甲方有权解除合同。</w:t>
      </w:r>
      <w:r/>
    </w:p>
    <w:p>
      <w:pPr>
        <w:pStyle w:val="935"/>
        <w:ind w:left="0" w:firstLine="422"/>
        <w:keepLines w:val="0"/>
        <w:keepNext w:val="0"/>
        <w:pageBreakBefore w:val="0"/>
        <w:spacing w:before="120" w:after="120" w:line="360" w:lineRule="auto"/>
        <w:widowControl w:val="off"/>
        <w:rPr>
          <w:rFonts w:hAnsi="宋体"/>
          <w:b/>
          <w:sz w:val="21"/>
          <w:szCs w:val="21"/>
        </w:rPr>
      </w:pPr>
      <w:r>
        <w:rPr>
          <w:rFonts w:hint="eastAsia" w:hAnsi="宋体"/>
          <w:b/>
          <w:sz w:val="21"/>
          <w:szCs w:val="21"/>
        </w:rPr>
        <w:t xml:space="preserve">八</w:t>
      </w:r>
      <w:r>
        <w:rPr>
          <w:rFonts w:hAnsi="宋体"/>
          <w:b/>
          <w:sz w:val="21"/>
          <w:szCs w:val="21"/>
        </w:rPr>
        <w:t xml:space="preserve">、</w:t>
      </w:r>
      <w:r>
        <w:rPr>
          <w:rFonts w:hint="eastAsia" w:hAnsi="宋体"/>
          <w:b/>
          <w:sz w:val="21"/>
          <w:szCs w:val="21"/>
        </w:rPr>
        <w:t xml:space="preserve">合同款项</w:t>
      </w:r>
      <w:r>
        <w:rPr>
          <w:rFonts w:hAnsi="宋体"/>
          <w:b/>
          <w:sz w:val="21"/>
          <w:szCs w:val="21"/>
        </w:rPr>
        <w:t xml:space="preserve">支付</w:t>
      </w:r>
      <w:r/>
    </w:p>
    <w:p>
      <w:pPr>
        <w:ind w:left="0" w:firstLine="420"/>
        <w:keepLines w:val="0"/>
        <w:keepNext w:val="0"/>
        <w:pageBreakBefore w:val="0"/>
        <w:spacing w:before="145" w:after="145" w:line="360" w:lineRule="auto"/>
        <w:widowControl w:val="off"/>
        <w:rPr>
          <w:rFonts w:hint="eastAsia" w:ascii="宋体" w:hAnsi="宋体"/>
          <w:sz w:val="21"/>
          <w:szCs w:val="21"/>
        </w:rPr>
      </w:pPr>
      <w:r>
        <w:rPr>
          <w:rFonts w:hint="eastAsia" w:ascii="宋体" w:hAnsi="宋体"/>
          <w:sz w:val="21"/>
          <w:szCs w:val="21"/>
        </w:rPr>
        <w:t xml:space="preserve">合同签订后，乙方向甲方开具发票，甲方自收到发票之日起</w:t>
      </w:r>
      <w:r>
        <w:rPr>
          <w:rFonts w:hint="eastAsia" w:ascii="宋体" w:hAnsi="宋体"/>
          <w:sz w:val="21"/>
          <w:szCs w:val="21"/>
          <w:lang w:val="en-US" w:eastAsia="zh-CN"/>
        </w:rPr>
        <w:t xml:space="preserve">10</w:t>
      </w:r>
      <w:r>
        <w:rPr>
          <w:rFonts w:hint="eastAsia" w:ascii="宋体" w:hAnsi="宋体"/>
          <w:sz w:val="21"/>
          <w:szCs w:val="21"/>
        </w:rPr>
        <w:t xml:space="preserve">个</w:t>
      </w:r>
      <w:r>
        <w:rPr>
          <w:rFonts w:hint="eastAsia" w:ascii="宋体" w:hAnsi="宋体"/>
          <w:sz w:val="21"/>
          <w:szCs w:val="21"/>
          <w:lang w:eastAsia="zh-CN"/>
        </w:rPr>
        <w:t xml:space="preserve">工作日</w:t>
      </w:r>
      <w:r>
        <w:rPr>
          <w:rFonts w:hint="eastAsia" w:ascii="宋体" w:hAnsi="宋体"/>
          <w:sz w:val="21"/>
          <w:szCs w:val="21"/>
        </w:rPr>
        <w:t xml:space="preserve">内支付合同总价的30%的预付款。</w:t>
      </w:r>
      <w:r/>
    </w:p>
    <w:p>
      <w:pPr>
        <w:ind w:left="0" w:firstLine="420"/>
        <w:keepLines w:val="0"/>
        <w:keepNext w:val="0"/>
        <w:pageBreakBefore w:val="0"/>
        <w:spacing w:before="145" w:after="145" w:line="360" w:lineRule="auto"/>
        <w:widowControl w:val="off"/>
        <w:rPr>
          <w:rFonts w:hint="eastAsia" w:ascii="宋体" w:hAnsi="宋体"/>
          <w:sz w:val="21"/>
          <w:szCs w:val="21"/>
        </w:rPr>
      </w:pPr>
      <w:r>
        <w:rPr>
          <w:rFonts w:hint="eastAsia" w:ascii="宋体" w:hAnsi="宋体"/>
          <w:sz w:val="21"/>
          <w:szCs w:val="21"/>
        </w:rPr>
        <w:t xml:space="preserve">本项目按季度进行支付。服务开始后，每年3、6、9、12月下旬由乙方向甲方开具发票，甲方自收到发票之日起</w:t>
      </w:r>
      <w:r>
        <w:rPr>
          <w:rFonts w:hint="eastAsia" w:ascii="宋体" w:hAnsi="宋体"/>
          <w:sz w:val="21"/>
          <w:szCs w:val="21"/>
          <w:lang w:val="en-US" w:eastAsia="zh-CN"/>
        </w:rPr>
        <w:t xml:space="preserve">10</w:t>
      </w:r>
      <w:r>
        <w:rPr>
          <w:rFonts w:hint="eastAsia" w:ascii="宋体" w:hAnsi="宋体"/>
          <w:sz w:val="21"/>
          <w:szCs w:val="21"/>
        </w:rPr>
        <w:t xml:space="preserve">个</w:t>
      </w:r>
      <w:r>
        <w:rPr>
          <w:rFonts w:hint="eastAsia" w:ascii="宋体" w:hAnsi="宋体"/>
          <w:sz w:val="21"/>
          <w:szCs w:val="21"/>
          <w:lang w:eastAsia="zh-CN"/>
        </w:rPr>
        <w:t xml:space="preserve">工作日</w:t>
      </w:r>
      <w:r>
        <w:rPr>
          <w:rFonts w:hint="eastAsia" w:ascii="宋体" w:hAnsi="宋体"/>
          <w:sz w:val="21"/>
          <w:szCs w:val="21"/>
        </w:rPr>
        <w:t xml:space="preserve">内支付上一季度的实际服务费用（按实际服务数量进行结算，预付款在应付费用中抵扣，扣完为止）。</w:t>
      </w:r>
      <w:r/>
    </w:p>
    <w:p>
      <w:pPr>
        <w:ind w:left="0" w:firstLine="422"/>
        <w:keepLines w:val="0"/>
        <w:keepNext w:val="0"/>
        <w:pageBreakBefore w:val="0"/>
        <w:spacing w:before="145" w:after="145" w:line="360" w:lineRule="auto"/>
        <w:widowControl w:val="off"/>
        <w:rPr>
          <w:rFonts w:ascii="宋体" w:hAnsi="宋体" w:eastAsia="仿宋_GB2312"/>
          <w:b/>
          <w:sz w:val="21"/>
          <w:szCs w:val="21"/>
        </w:rPr>
      </w:pPr>
      <w:r>
        <w:rPr>
          <w:rFonts w:hint="eastAsia" w:ascii="宋体" w:hAnsi="宋体"/>
          <w:b/>
          <w:sz w:val="21"/>
          <w:szCs w:val="21"/>
        </w:rPr>
        <w:t xml:space="preserve">九、税费</w:t>
      </w:r>
      <w:r/>
    </w:p>
    <w:p>
      <w:pPr>
        <w:ind w:left="0" w:firstLine="420"/>
        <w:keepLines w:val="0"/>
        <w:keepNext w:val="0"/>
        <w:pageBreakBefore w:val="0"/>
        <w:spacing w:before="145" w:after="145" w:line="360" w:lineRule="auto"/>
        <w:widowControl w:val="off"/>
        <w:rPr>
          <w:rFonts w:ascii="宋体" w:hAnsi="宋体" w:eastAsia="仿宋_GB2312"/>
          <w:sz w:val="21"/>
          <w:szCs w:val="21"/>
        </w:rPr>
      </w:pPr>
      <w:r>
        <w:rPr>
          <w:rFonts w:hint="eastAsia" w:ascii="宋体" w:hAnsi="宋体"/>
          <w:sz w:val="21"/>
          <w:szCs w:val="21"/>
        </w:rPr>
        <w:t xml:space="preserve">9</w:t>
      </w:r>
      <w:r>
        <w:rPr>
          <w:rFonts w:ascii="宋体" w:hAnsi="宋体"/>
          <w:sz w:val="21"/>
          <w:szCs w:val="21"/>
        </w:rPr>
        <w:t xml:space="preserve">.1</w:t>
      </w:r>
      <w:r>
        <w:rPr>
          <w:rFonts w:hint="eastAsia" w:ascii="宋体" w:hAnsi="宋体"/>
          <w:sz w:val="21"/>
          <w:szCs w:val="21"/>
        </w:rPr>
        <w:t xml:space="preserve">本合同执行中相关的一切税费均由乙方负担。</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十、</w:t>
      </w:r>
      <w:r>
        <w:rPr>
          <w:rFonts w:hint="eastAsia" w:hAnsi="宋体"/>
          <w:b/>
          <w:sz w:val="21"/>
          <w:szCs w:val="21"/>
        </w:rPr>
        <w:t xml:space="preserve">项目</w:t>
      </w:r>
      <w:r>
        <w:rPr>
          <w:rFonts w:hAnsi="宋体"/>
          <w:b/>
          <w:sz w:val="21"/>
          <w:szCs w:val="21"/>
        </w:rPr>
        <w:t xml:space="preserve">验收</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10.1甲方依法组织履约验收工作。</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10.3对于实际使用人和甲方分离的项目，甲方邀请实际使用人参与验收。</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10.4如有必要，甲方邀请参加本项目的其他供应商或第三方专业机构及专家参与验收，相关意见将作为验收书的参考资料。</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十</w:t>
      </w:r>
      <w:r>
        <w:rPr>
          <w:rFonts w:hint="eastAsia" w:hAnsi="宋体"/>
          <w:b/>
          <w:sz w:val="21"/>
          <w:szCs w:val="21"/>
        </w:rPr>
        <w:t xml:space="preserve">一</w:t>
      </w:r>
      <w:r>
        <w:rPr>
          <w:rFonts w:hAnsi="宋体"/>
          <w:b/>
          <w:sz w:val="21"/>
          <w:szCs w:val="21"/>
        </w:rPr>
        <w:t xml:space="preserve">、违约责任</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.1甲方无正当理由</w:t>
      </w:r>
      <w:r>
        <w:rPr>
          <w:rFonts w:hint="eastAsia" w:hAnsi="宋体"/>
          <w:sz w:val="21"/>
          <w:szCs w:val="21"/>
        </w:rPr>
        <w:t xml:space="preserve">拒绝接受乙方提供服务</w:t>
      </w:r>
      <w:r>
        <w:rPr>
          <w:rFonts w:hAnsi="宋体"/>
          <w:sz w:val="21"/>
          <w:szCs w:val="21"/>
        </w:rPr>
        <w:t xml:space="preserve">的，甲方向乙方偿付</w:t>
      </w:r>
      <w:r>
        <w:rPr>
          <w:rFonts w:hint="eastAsia" w:hAnsi="宋体"/>
          <w:sz w:val="21"/>
          <w:szCs w:val="21"/>
        </w:rPr>
        <w:t xml:space="preserve">拒绝接受服务合同价款</w:t>
      </w:r>
      <w:r>
        <w:rPr>
          <w:rFonts w:hAnsi="宋体"/>
          <w:sz w:val="21"/>
          <w:szCs w:val="21"/>
        </w:rPr>
        <w:t xml:space="preserve">总值</w:t>
      </w:r>
      <w:r>
        <w:rPr>
          <w:rFonts w:hint="eastAsia" w:hAnsi="宋体"/>
          <w:sz w:val="21"/>
          <w:szCs w:val="21"/>
          <w:u w:val="single"/>
        </w:rPr>
        <w:t xml:space="preserve">    </w:t>
      </w:r>
      <w:r>
        <w:rPr>
          <w:rFonts w:hAnsi="宋体"/>
          <w:sz w:val="21"/>
          <w:szCs w:val="21"/>
        </w:rPr>
        <w:t xml:space="preserve">的违约金。</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.2甲方无故逾期验收和办理</w:t>
      </w:r>
      <w:r>
        <w:rPr>
          <w:rFonts w:hint="eastAsia" w:hAnsi="宋体"/>
          <w:sz w:val="21"/>
          <w:szCs w:val="21"/>
        </w:rPr>
        <w:t xml:space="preserve">合同款项</w:t>
      </w:r>
      <w:r>
        <w:rPr>
          <w:rFonts w:hAnsi="宋体"/>
          <w:sz w:val="21"/>
          <w:szCs w:val="21"/>
        </w:rPr>
        <w:t xml:space="preserve">支付手续的,甲方应按逾期付款总额</w:t>
      </w:r>
      <w:r>
        <w:rPr>
          <w:rFonts w:hint="eastAsia" w:hAnsi="宋体"/>
          <w:sz w:val="21"/>
          <w:szCs w:val="21"/>
          <w:u w:val="single"/>
        </w:rPr>
        <w:t xml:space="preserve">    </w:t>
      </w:r>
      <w:r>
        <w:rPr>
          <w:rFonts w:hAnsi="宋体"/>
          <w:sz w:val="21"/>
          <w:szCs w:val="21"/>
        </w:rPr>
        <w:t xml:space="preserve">每日向乙方支付违约金。</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.3乙方逾期</w:t>
      </w:r>
      <w:r>
        <w:rPr>
          <w:rFonts w:hint="eastAsia" w:hAnsi="宋体"/>
          <w:sz w:val="21"/>
          <w:szCs w:val="21"/>
        </w:rPr>
        <w:t xml:space="preserve">提供服务</w:t>
      </w:r>
      <w:r>
        <w:rPr>
          <w:rFonts w:hAnsi="宋体"/>
          <w:sz w:val="21"/>
          <w:szCs w:val="21"/>
        </w:rPr>
        <w:t xml:space="preserve">的，乙方应按逾期</w:t>
      </w:r>
      <w:r>
        <w:rPr>
          <w:rFonts w:hint="eastAsia" w:hAnsi="宋体"/>
          <w:sz w:val="21"/>
          <w:szCs w:val="21"/>
        </w:rPr>
        <w:t xml:space="preserve">提供服务合同</w:t>
      </w:r>
      <w:r>
        <w:rPr>
          <w:rFonts w:hAnsi="宋体"/>
          <w:sz w:val="21"/>
          <w:szCs w:val="21"/>
        </w:rPr>
        <w:t xml:space="preserve">总额每日千分之六向甲方支付违约金，由甲方从待付</w:t>
      </w:r>
      <w:r>
        <w:rPr>
          <w:rFonts w:hint="eastAsia" w:hAnsi="宋体"/>
          <w:sz w:val="21"/>
          <w:szCs w:val="21"/>
        </w:rPr>
        <w:t xml:space="preserve">合同款项</w:t>
      </w:r>
      <w:r>
        <w:rPr>
          <w:rFonts w:hAnsi="宋体"/>
          <w:sz w:val="21"/>
          <w:szCs w:val="21"/>
        </w:rPr>
        <w:t xml:space="preserve">中扣除。逾期超过约定日期10个工作日不能</w:t>
      </w:r>
      <w:r>
        <w:rPr>
          <w:rFonts w:hint="eastAsia" w:hAnsi="宋体"/>
          <w:sz w:val="21"/>
          <w:szCs w:val="21"/>
        </w:rPr>
        <w:t xml:space="preserve">提供服务</w:t>
      </w:r>
      <w:r>
        <w:rPr>
          <w:rFonts w:hAnsi="宋体"/>
          <w:sz w:val="21"/>
          <w:szCs w:val="21"/>
        </w:rPr>
        <w:t xml:space="preserve">的，甲方可解除本合同。乙方因逾期</w:t>
      </w:r>
      <w:r>
        <w:rPr>
          <w:rFonts w:hint="eastAsia" w:hAnsi="宋体"/>
          <w:sz w:val="21"/>
          <w:szCs w:val="21"/>
        </w:rPr>
        <w:t xml:space="preserve">提供服务</w:t>
      </w:r>
      <w:r>
        <w:rPr>
          <w:rFonts w:hAnsi="宋体"/>
          <w:sz w:val="21"/>
          <w:szCs w:val="21"/>
        </w:rPr>
        <w:t xml:space="preserve">或因其他违约行为导致甲方解除合同的，乙方应向甲方支付合同</w:t>
      </w:r>
      <w:r>
        <w:rPr>
          <w:rFonts w:hint="eastAsia" w:hAnsi="宋体"/>
          <w:sz w:val="21"/>
          <w:szCs w:val="21"/>
        </w:rPr>
        <w:t xml:space="preserve">价款总额</w:t>
      </w:r>
      <w:r>
        <w:rPr>
          <w:rFonts w:hint="eastAsia" w:hAnsi="宋体"/>
          <w:sz w:val="21"/>
          <w:szCs w:val="21"/>
          <w:u w:val="single"/>
        </w:rPr>
        <w:t xml:space="preserve">     </w:t>
      </w:r>
      <w:r>
        <w:rPr>
          <w:rFonts w:hAnsi="宋体"/>
          <w:sz w:val="21"/>
          <w:szCs w:val="21"/>
        </w:rPr>
        <w:t xml:space="preserve">的违约金，如造成甲方损失超过违约金的，超出部分由乙方继续承担赔偿责任。 </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.4乙方</w:t>
      </w:r>
      <w:r>
        <w:rPr>
          <w:rFonts w:hint="eastAsia" w:hAnsi="宋体"/>
          <w:sz w:val="21"/>
          <w:szCs w:val="21"/>
        </w:rPr>
        <w:t xml:space="preserve">所提供服务的标准</w:t>
      </w:r>
      <w:r>
        <w:rPr>
          <w:rFonts w:hAnsi="宋体"/>
          <w:sz w:val="21"/>
          <w:szCs w:val="21"/>
        </w:rPr>
        <w:t xml:space="preserve">不符合合同规定及招标文件规定标准的，甲方有权</w:t>
      </w:r>
      <w:r>
        <w:rPr>
          <w:rFonts w:hint="eastAsia" w:hAnsi="宋体"/>
          <w:sz w:val="21"/>
          <w:szCs w:val="21"/>
        </w:rPr>
        <w:t xml:space="preserve">拒绝接受服务</w:t>
      </w:r>
      <w:r>
        <w:rPr>
          <w:rFonts w:hAnsi="宋体"/>
          <w:sz w:val="21"/>
          <w:szCs w:val="21"/>
        </w:rPr>
        <w:t xml:space="preserve">，</w:t>
      </w:r>
      <w:r>
        <w:rPr>
          <w:rFonts w:hint="eastAsia" w:hAnsi="宋体"/>
          <w:sz w:val="21"/>
          <w:szCs w:val="21"/>
        </w:rPr>
        <w:t xml:space="preserve">并</w:t>
      </w:r>
      <w:r>
        <w:rPr>
          <w:rFonts w:hAnsi="宋体"/>
          <w:sz w:val="21"/>
          <w:szCs w:val="21"/>
        </w:rPr>
        <w:t xml:space="preserve">可单方面解除合同。</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十</w:t>
      </w:r>
      <w:r>
        <w:rPr>
          <w:rFonts w:hint="eastAsia" w:hAnsi="宋体"/>
          <w:b/>
          <w:sz w:val="21"/>
          <w:szCs w:val="21"/>
        </w:rPr>
        <w:t xml:space="preserve">二</w:t>
      </w:r>
      <w:r>
        <w:rPr>
          <w:rFonts w:hAnsi="宋体"/>
          <w:b/>
          <w:sz w:val="21"/>
          <w:szCs w:val="21"/>
        </w:rPr>
        <w:t xml:space="preserve">、不可抗力事件处理</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.1在合同有效期内，任何一方因不可抗力事件导致不能履行合同，则合同履行期可延长，其延长期与不可抗力影响期相同。</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.2不可抗力事件发生后，应立即通知对方，并寄送有关权威机构出具的证明。</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.3不可抗力事件延续120天以上，双方应通过友好协商，确定是否继续履行合同。</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十</w:t>
      </w:r>
      <w:r>
        <w:rPr>
          <w:rFonts w:hint="eastAsia" w:hAnsi="宋体"/>
          <w:b/>
          <w:sz w:val="21"/>
          <w:szCs w:val="21"/>
        </w:rPr>
        <w:t xml:space="preserve">三</w:t>
      </w:r>
      <w:r>
        <w:rPr>
          <w:rFonts w:hAnsi="宋体"/>
          <w:b/>
          <w:sz w:val="21"/>
          <w:szCs w:val="21"/>
        </w:rPr>
        <w:t xml:space="preserve">、</w:t>
      </w:r>
      <w:r>
        <w:rPr>
          <w:rFonts w:hint="eastAsia" w:hAnsi="宋体"/>
          <w:b/>
          <w:sz w:val="21"/>
          <w:szCs w:val="21"/>
        </w:rPr>
        <w:t xml:space="preserve">解决争议的方法</w:t>
      </w:r>
      <w:r/>
    </w:p>
    <w:p>
      <w:pPr>
        <w:pStyle w:val="935"/>
        <w:ind w:left="0" w:firstLine="420"/>
        <w:keepLines w:val="0"/>
        <w:keepNext w:val="0"/>
        <w:pageBreakBefore w:val="0"/>
        <w:spacing w:before="120" w:after="120" w:line="360" w:lineRule="auto"/>
        <w:widowControl w:val="off"/>
        <w:rPr>
          <w:rFonts w:hAnsi="宋体"/>
          <w:sz w:val="21"/>
          <w:szCs w:val="21"/>
        </w:rPr>
      </w:pPr>
      <w:r>
        <w:rPr>
          <w:rFonts w:hint="eastAsia" w:hAnsi="宋体"/>
          <w:sz w:val="21"/>
          <w:szCs w:val="21"/>
        </w:rPr>
        <w:t xml:space="preserve">13.1双方在签订、履行合同中所发生的一切争议，应通过友好协商解决。如协商不成，由甲方住所地人民法院管辖。</w:t>
      </w:r>
      <w:r/>
    </w:p>
    <w:p>
      <w:pPr>
        <w:pStyle w:val="935"/>
        <w:ind w:left="0" w:firstLine="422"/>
        <w:keepLines w:val="0"/>
        <w:keepNext w:val="0"/>
        <w:pageBreakBefore w:val="0"/>
        <w:spacing w:before="120" w:after="120" w:line="360" w:lineRule="auto"/>
        <w:widowControl w:val="off"/>
        <w:rPr>
          <w:rFonts w:hAnsi="宋体"/>
          <w:b/>
          <w:sz w:val="21"/>
          <w:szCs w:val="21"/>
        </w:rPr>
      </w:pPr>
      <w:r>
        <w:rPr>
          <w:rFonts w:hAnsi="宋体"/>
          <w:b/>
          <w:sz w:val="21"/>
          <w:szCs w:val="21"/>
        </w:rPr>
        <w:t xml:space="preserve">十</w:t>
      </w:r>
      <w:r>
        <w:rPr>
          <w:rFonts w:hint="eastAsia" w:hAnsi="宋体"/>
          <w:b/>
          <w:sz w:val="21"/>
          <w:szCs w:val="21"/>
        </w:rPr>
        <w:t xml:space="preserve">四</w:t>
      </w:r>
      <w:r>
        <w:rPr>
          <w:rFonts w:hAnsi="宋体"/>
          <w:b/>
          <w:sz w:val="21"/>
          <w:szCs w:val="21"/>
        </w:rPr>
        <w:t xml:space="preserve">、合同生效及其它</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.1合同经双方法定代表人或授权委托代</w:t>
      </w:r>
      <w:r>
        <w:rPr>
          <w:rFonts w:hint="eastAsia" w:hAnsi="宋体"/>
          <w:sz w:val="21"/>
          <w:szCs w:val="21"/>
        </w:rPr>
        <w:t xml:space="preserve">表</w:t>
      </w:r>
      <w:r>
        <w:rPr>
          <w:rFonts w:hAnsi="宋体"/>
          <w:sz w:val="21"/>
          <w:szCs w:val="21"/>
        </w:rPr>
        <w:t xml:space="preserve">人签字并加盖单位公章后生效。</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.2本合同未尽事宜，遵照</w:t>
      </w:r>
      <w:r>
        <w:rPr>
          <w:rFonts w:hint="eastAsia" w:hAnsi="宋体"/>
          <w:sz w:val="21"/>
          <w:szCs w:val="21"/>
        </w:rPr>
        <w:t xml:space="preserve">中华人民共和国现行法律法规</w:t>
      </w:r>
      <w:r>
        <w:rPr>
          <w:rFonts w:hAnsi="宋体"/>
          <w:sz w:val="21"/>
          <w:szCs w:val="21"/>
        </w:rPr>
        <w:t xml:space="preserve">有关条文执行。</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w:t>
      </w:r>
      <w:r>
        <w:rPr>
          <w:rFonts w:hint="eastAsia" w:hAnsi="宋体"/>
          <w:sz w:val="21"/>
          <w:szCs w:val="21"/>
        </w:rPr>
        <w:t xml:space="preserve">3</w:t>
      </w:r>
      <w:r>
        <w:rPr>
          <w:rFonts w:hAnsi="宋体"/>
          <w:sz w:val="21"/>
          <w:szCs w:val="21"/>
        </w:rPr>
        <w:t xml:space="preserve">本合同正本一式</w:t>
      </w:r>
      <w:r>
        <w:rPr>
          <w:rFonts w:hint="eastAsia" w:hAnsi="宋体"/>
          <w:sz w:val="21"/>
          <w:szCs w:val="21"/>
          <w:lang w:val="en-US" w:eastAsia="zh-CN"/>
        </w:rPr>
        <w:t xml:space="preserve">肆</w:t>
      </w:r>
      <w:r>
        <w:rPr>
          <w:rFonts w:hAnsi="宋体"/>
          <w:sz w:val="21"/>
          <w:szCs w:val="21"/>
        </w:rPr>
        <w:t xml:space="preserve">份，具有同等法律效力，甲</w:t>
      </w:r>
      <w:r>
        <w:rPr>
          <w:rFonts w:hint="eastAsia" w:hAnsi="宋体"/>
          <w:sz w:val="21"/>
          <w:szCs w:val="21"/>
        </w:rPr>
        <w:t xml:space="preserve">方、</w:t>
      </w:r>
      <w:r>
        <w:rPr>
          <w:rFonts w:hAnsi="宋体"/>
          <w:sz w:val="21"/>
          <w:szCs w:val="21"/>
        </w:rPr>
        <w:t xml:space="preserve">乙方各执</w:t>
      </w:r>
      <w:r>
        <w:rPr>
          <w:rFonts w:hint="eastAsia" w:hAnsi="宋体"/>
          <w:sz w:val="21"/>
          <w:szCs w:val="21"/>
          <w:lang w:val="en-US" w:eastAsia="zh-CN"/>
        </w:rPr>
        <w:t xml:space="preserve">贰</w:t>
      </w:r>
      <w:r>
        <w:rPr>
          <w:rFonts w:hAnsi="宋体"/>
          <w:sz w:val="21"/>
          <w:szCs w:val="21"/>
        </w:rPr>
        <w:t xml:space="preserve">份。</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  甲方：                        乙方： </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  地址：                       </w:t>
      </w:r>
      <w:r>
        <w:rPr>
          <w:rFonts w:hint="eastAsia" w:hAnsi="宋体"/>
          <w:sz w:val="21"/>
          <w:szCs w:val="21"/>
        </w:rPr>
        <w:t xml:space="preserve"> </w:t>
      </w:r>
      <w:r>
        <w:rPr>
          <w:rFonts w:hAnsi="宋体"/>
          <w:sz w:val="21"/>
          <w:szCs w:val="21"/>
        </w:rPr>
        <w:t xml:space="preserve">地址： </w:t>
      </w:r>
      <w:r/>
    </w:p>
    <w:p>
      <w:pPr>
        <w:pStyle w:val="935"/>
        <w:ind w:left="0" w:firstLine="420"/>
        <w:keepLines w:val="0"/>
        <w:keepNext w:val="0"/>
        <w:pageBreakBefore w:val="0"/>
        <w:spacing w:before="120" w:after="120" w:line="360" w:lineRule="auto"/>
        <w:widowControl w:val="off"/>
        <w:rPr>
          <w:rFonts w:hAnsi="宋体"/>
          <w:sz w:val="21"/>
          <w:szCs w:val="21"/>
        </w:rPr>
      </w:pPr>
      <w:r>
        <w:rPr>
          <w:rFonts w:hAnsi="宋体"/>
          <w:sz w:val="21"/>
          <w:szCs w:val="21"/>
        </w:rPr>
        <w:t xml:space="preserve">  法定代表人</w:t>
      </w:r>
      <w:r>
        <w:rPr>
          <w:rFonts w:hint="eastAsia" w:hAnsi="宋体"/>
          <w:sz w:val="21"/>
          <w:szCs w:val="21"/>
        </w:rPr>
        <w:t xml:space="preserve">或授权代表</w:t>
      </w:r>
      <w:r>
        <w:rPr>
          <w:rFonts w:hAnsi="宋体"/>
          <w:sz w:val="21"/>
          <w:szCs w:val="21"/>
        </w:rPr>
        <w:t xml:space="preserve">：        法定代表人</w:t>
      </w:r>
      <w:r>
        <w:rPr>
          <w:rFonts w:hint="eastAsia" w:hAnsi="宋体"/>
          <w:sz w:val="21"/>
          <w:szCs w:val="21"/>
        </w:rPr>
        <w:t xml:space="preserve">或授权代表</w:t>
      </w:r>
      <w:r>
        <w:rPr>
          <w:rFonts w:hAnsi="宋体"/>
          <w:sz w:val="21"/>
          <w:szCs w:val="21"/>
        </w:rPr>
        <w:t xml:space="preserve">：</w:t>
      </w:r>
      <w:r/>
    </w:p>
    <w:p>
      <w:pPr>
        <w:pStyle w:val="935"/>
        <w:ind w:left="0" w:firstLine="630"/>
        <w:keepLines w:val="0"/>
        <w:keepNext w:val="0"/>
        <w:pageBreakBefore w:val="0"/>
        <w:spacing w:before="120" w:after="120" w:line="360" w:lineRule="auto"/>
        <w:widowControl w:val="off"/>
        <w:rPr>
          <w:sz w:val="21"/>
          <w:szCs w:val="21"/>
        </w:rPr>
      </w:pPr>
      <w:r>
        <w:rPr>
          <w:rFonts w:hint="eastAsia" w:hAnsi="宋体"/>
          <w:sz w:val="21"/>
          <w:szCs w:val="21"/>
        </w:rPr>
        <w:t xml:space="preserve">联系电话：                    联系电话：          </w:t>
      </w:r>
      <w:r/>
    </w:p>
    <w:p>
      <w:pPr>
        <w:pStyle w:val="935"/>
        <w:ind w:left="0" w:firstLine="420"/>
        <w:jc w:val="center"/>
        <w:keepLines w:val="0"/>
        <w:keepNext w:val="0"/>
        <w:pageBreakBefore w:val="0"/>
        <w:spacing w:before="120" w:after="120" w:line="360" w:lineRule="auto"/>
        <w:widowControl w:val="off"/>
        <w:rPr>
          <w:sz w:val="21"/>
          <w:szCs w:val="21"/>
        </w:rPr>
      </w:pPr>
      <w:r>
        <w:rPr>
          <w:rFonts w:hint="eastAsia"/>
          <w:sz w:val="21"/>
          <w:szCs w:val="21"/>
        </w:rPr>
        <w:t xml:space="preserve">                                         </w:t>
      </w:r>
      <w:r/>
    </w:p>
    <w:p>
      <w:pPr>
        <w:pStyle w:val="935"/>
        <w:ind w:left="0" w:firstLine="420"/>
        <w:jc w:val="right"/>
        <w:keepLines w:val="0"/>
        <w:keepNext w:val="0"/>
        <w:pageBreakBefore w:val="0"/>
        <w:spacing w:before="120" w:after="120" w:line="360" w:lineRule="auto"/>
        <w:widowControl w:val="off"/>
        <w:rPr>
          <w:sz w:val="21"/>
          <w:szCs w:val="21"/>
        </w:rPr>
      </w:pPr>
      <w:r>
        <w:rPr>
          <w:rFonts w:hint="eastAsia"/>
          <w:sz w:val="21"/>
          <w:szCs w:val="21"/>
        </w:rPr>
        <w:t xml:space="preserve"> </w:t>
      </w:r>
      <w:r/>
    </w:p>
    <w:p>
      <w:pPr>
        <w:pStyle w:val="935"/>
        <w:ind w:left="0" w:firstLine="420"/>
        <w:jc w:val="right"/>
        <w:keepLines w:val="0"/>
        <w:keepNext w:val="0"/>
        <w:pageBreakBefore w:val="0"/>
        <w:spacing w:before="120" w:after="120" w:line="360" w:lineRule="auto"/>
        <w:widowControl w:val="off"/>
        <w:rPr>
          <w:rFonts w:ascii="黑体" w:eastAsia="黑体"/>
          <w:bCs/>
          <w:sz w:val="21"/>
          <w:szCs w:val="21"/>
        </w:rPr>
      </w:pPr>
      <w:r>
        <w:rPr>
          <w:sz w:val="21"/>
          <w:szCs w:val="21"/>
        </w:rPr>
        <w:t xml:space="preserve">签订日期：      年  </w:t>
      </w:r>
      <w:r>
        <w:rPr>
          <w:rFonts w:hint="eastAsia"/>
          <w:sz w:val="21"/>
          <w:szCs w:val="21"/>
        </w:rPr>
        <w:t xml:space="preserve">  </w:t>
      </w:r>
      <w:r>
        <w:rPr>
          <w:sz w:val="21"/>
          <w:szCs w:val="21"/>
        </w:rPr>
        <w:t xml:space="preserve">月  </w:t>
      </w:r>
      <w:r>
        <w:rPr>
          <w:rFonts w:hint="eastAsia"/>
          <w:sz w:val="21"/>
          <w:szCs w:val="21"/>
        </w:rPr>
        <w:t xml:space="preserve"> </w:t>
      </w:r>
      <w:r>
        <w:rPr>
          <w:sz w:val="21"/>
          <w:szCs w:val="21"/>
        </w:rPr>
        <w:t xml:space="preserve">日</w:t>
      </w:r>
      <w:r/>
    </w:p>
    <w:p>
      <w:pPr>
        <w:ind w:left="0" w:firstLine="420"/>
        <w:keepLines w:val="0"/>
        <w:keepNext w:val="0"/>
        <w:pageBreakBefore w:val="0"/>
        <w:spacing w:line="360" w:lineRule="auto"/>
        <w:widowControl w:val="off"/>
        <w:rPr>
          <w:sz w:val="21"/>
          <w:szCs w:val="21"/>
        </w:rPr>
        <w:sectPr>
          <w:footerReference w:type="default" r:id="rId13"/>
          <w:footnotePr/>
          <w:endnotePr/>
          <w:type w:val="nextPage"/>
          <w:pgSz w:w="11906" w:h="16838" w:orient="portrait"/>
          <w:pgMar w:top="1418" w:right="1361" w:bottom="1418" w:left="1361" w:header="851" w:footer="907" w:gutter="0"/>
          <w:pgNumType w:start="1"/>
          <w:cols w:num="1" w:sep="0" w:space="1701" w:equalWidth="1"/>
          <w:docGrid w:linePitch="360"/>
        </w:sectPr>
      </w:pPr>
      <w:r>
        <w:rPr>
          <w:sz w:val="21"/>
          <w:szCs w:val="21"/>
        </w:rPr>
      </w:r>
      <w:r/>
    </w:p>
    <w:p>
      <w:pPr>
        <w:pStyle w:val="927"/>
        <w:spacing w:before="120" w:after="120" w:line="360" w:lineRule="auto"/>
        <w:rPr>
          <w:color w:val="auto"/>
          <w:highlight w:val="none"/>
        </w:rPr>
      </w:pPr>
      <w:r>
        <w:rPr>
          <w:rFonts w:hint="eastAsia" w:hAnsi="宋体"/>
          <w:color w:val="auto"/>
          <w:sz w:val="21"/>
          <w:highlight w:val="none"/>
        </w:rPr>
        <w:t xml:space="preserve">  </w:t>
      </w:r>
      <w:bookmarkEnd w:id="55"/>
      <w:r/>
      <w:r/>
    </w:p>
    <w:p>
      <w:pPr>
        <w:pStyle w:val="917"/>
        <w:numPr>
          <w:ilvl w:val="0"/>
          <w:numId w:val="1"/>
        </w:numPr>
        <w:jc w:val="center"/>
        <w:rPr>
          <w:rFonts w:ascii="宋体" w:hAnsi="宋体"/>
          <w:color w:val="auto"/>
          <w:highlight w:val="none"/>
        </w:rPr>
      </w:pPr>
      <w:r/>
      <w:bookmarkStart w:id="56" w:name="_Toc8629"/>
      <w:r>
        <w:rPr>
          <w:rFonts w:hint="eastAsia" w:ascii="宋体" w:hAnsi="宋体"/>
          <w:color w:val="auto"/>
          <w:highlight w:val="none"/>
        </w:rPr>
        <w:t xml:space="preserve">项目需求</w:t>
      </w:r>
      <w:bookmarkEnd w:id="56"/>
      <w:r/>
      <w:r/>
    </w:p>
    <w:p>
      <w:pPr>
        <w:spacing w:line="360" w:lineRule="auto"/>
        <w:rPr>
          <w:rFonts w:hint="eastAsia"/>
          <w:b/>
          <w:bCs/>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57" w:name="_Toc55204181"/>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项目属性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服务类项目。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由国家确定的认证机构出具的、处于有效期之内的节能产品、环境标志产品认证证书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2"/>
        <w:keepLines/>
        <w:keepNext/>
        <w:pageBreakBefore w:val="0"/>
        <w:spacing w:before="260" w:after="260" w:line="360" w:lineRule="auto"/>
        <w:widowControl w:val="off"/>
        <w:rPr>
          <w:rFonts w:ascii="宋体" w:hAnsi="宋体"/>
          <w:b/>
          <w:bCs/>
          <w:color w:val="auto"/>
          <w:szCs w:val="21"/>
        </w:rPr>
        <w:outlineLvl w:val="1"/>
      </w:pPr>
      <w:r>
        <w:rPr>
          <w:rFonts w:ascii="宋体" w:hAnsi="宋体"/>
          <w:b/>
          <w:bCs/>
          <w:color w:val="auto"/>
          <w:szCs w:val="21"/>
        </w:rPr>
        <w:t xml:space="preserve">1</w:t>
      </w:r>
      <w:r>
        <w:rPr>
          <w:rFonts w:hint="eastAsia" w:ascii="宋体" w:hAnsi="宋体"/>
          <w:b/>
          <w:bCs/>
          <w:color w:val="auto"/>
          <w:szCs w:val="21"/>
        </w:rPr>
        <w:t xml:space="preserve">.建设目标</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本项目通过立足城管实际业务需求，为全市城管信息采集员提供移动终端服务，提供满足信息采集员</w:t>
      </w:r>
      <w:r>
        <w:rPr>
          <w:rFonts w:hint="eastAsia" w:ascii="宋体" w:hAnsi="宋体" w:cs="Arial"/>
          <w:color w:val="auto"/>
          <w:szCs w:val="21"/>
          <w:lang w:val="en-US" w:eastAsia="zh-CN"/>
        </w:rPr>
        <w:t xml:space="preserve">通信</w:t>
      </w:r>
      <w:r>
        <w:rPr>
          <w:rFonts w:hint="eastAsia" w:ascii="宋体" w:hAnsi="宋体" w:cs="Arial"/>
          <w:color w:val="auto"/>
          <w:szCs w:val="21"/>
        </w:rPr>
        <w:t xml:space="preserve">服务，同时，提供保障城管通a</w:t>
      </w:r>
      <w:r>
        <w:rPr>
          <w:rFonts w:ascii="宋体" w:hAnsi="宋体" w:cs="Arial"/>
          <w:color w:val="auto"/>
          <w:szCs w:val="21"/>
        </w:rPr>
        <w:t xml:space="preserve">pp</w:t>
      </w:r>
      <w:r>
        <w:rPr>
          <w:rFonts w:hint="eastAsia" w:ascii="宋体" w:hAnsi="宋体" w:cs="Arial"/>
          <w:color w:val="auto"/>
          <w:szCs w:val="21"/>
        </w:rPr>
        <w:t xml:space="preserve">的业务办理、移动终端定制、软件测试、故障处理等服务。</w:t>
      </w:r>
      <w:r/>
    </w:p>
    <w:p>
      <w:pPr>
        <w:numPr>
          <w:ilvl w:val="0"/>
          <w:numId w:val="2"/>
        </w:numPr>
        <w:ind w:firstLine="422"/>
        <w:keepLines/>
        <w:keepNext/>
        <w:pageBreakBefore w:val="0"/>
        <w:spacing w:before="260" w:after="260" w:line="360" w:lineRule="auto"/>
        <w:widowControl w:val="off"/>
        <w:rPr>
          <w:rFonts w:hint="eastAsia" w:ascii="宋体" w:hAnsi="宋体"/>
          <w:b/>
          <w:bCs/>
          <w:color w:val="auto"/>
          <w:szCs w:val="21"/>
        </w:rPr>
        <w:outlineLvl w:val="1"/>
      </w:pPr>
      <w:r>
        <w:rPr>
          <w:rFonts w:hint="eastAsia" w:ascii="宋体" w:hAnsi="宋体"/>
          <w:b/>
          <w:bCs/>
          <w:color w:val="auto"/>
          <w:szCs w:val="21"/>
        </w:rPr>
        <w:t xml:space="preserve">服务内容</w:t>
      </w:r>
      <w:r/>
    </w:p>
    <w:p>
      <w:pPr>
        <w:ind w:firstLine="422"/>
        <w:pageBreakBefore w:val="0"/>
        <w:spacing w:line="360" w:lineRule="auto"/>
        <w:widowControl w:val="off"/>
        <w:rPr>
          <w:rFonts w:ascii="宋体" w:hAnsi="宋体"/>
          <w:b/>
          <w:bCs/>
          <w:color w:val="auto"/>
          <w:szCs w:val="21"/>
        </w:rPr>
      </w:pPr>
      <w:r>
        <w:rPr>
          <w:rFonts w:ascii="宋体" w:hAnsi="宋体"/>
          <w:b/>
          <w:bCs/>
          <w:color w:val="auto"/>
          <w:szCs w:val="21"/>
        </w:rPr>
        <w:t xml:space="preserve">2</w:t>
      </w:r>
      <w:r>
        <w:rPr>
          <w:rFonts w:hint="eastAsia" w:ascii="宋体" w:hAnsi="宋体"/>
          <w:b/>
          <w:bCs/>
          <w:color w:val="auto"/>
          <w:szCs w:val="21"/>
        </w:rPr>
        <w:t xml:space="preserve">.1终端</w:t>
      </w:r>
      <w:r>
        <w:rPr>
          <w:rFonts w:hint="eastAsia" w:ascii="宋体" w:hAnsi="宋体"/>
          <w:b/>
          <w:bCs/>
          <w:color w:val="auto"/>
          <w:szCs w:val="21"/>
          <w:lang w:val="en-US" w:eastAsia="zh-CN"/>
        </w:rPr>
        <w:t xml:space="preserve">保障</w:t>
      </w:r>
      <w:r>
        <w:rPr>
          <w:rFonts w:hint="eastAsia" w:ascii="宋体" w:hAnsi="宋体"/>
          <w:b/>
          <w:bCs/>
          <w:color w:val="auto"/>
          <w:szCs w:val="21"/>
        </w:rPr>
        <w:t xml:space="preserve">服务</w:t>
      </w:r>
      <w:r>
        <w:rPr>
          <w:rFonts w:ascii="宋体" w:hAnsi="宋体"/>
          <w:b/>
          <w:bCs/>
          <w:color w:val="auto"/>
          <w:szCs w:val="21"/>
        </w:rPr>
        <w:tab/>
      </w:r>
      <w:r/>
    </w:p>
    <w:p>
      <w:pPr>
        <w:ind w:firstLine="420"/>
        <w:pageBreakBefore w:val="0"/>
        <w:spacing w:line="360" w:lineRule="auto"/>
        <w:widowControl w:val="off"/>
        <w:rPr>
          <w:rFonts w:ascii="宋体" w:hAnsi="宋体" w:cs="Arial"/>
          <w:b/>
          <w:color w:val="auto"/>
          <w:szCs w:val="21"/>
          <w:highlight w:val="none"/>
        </w:rPr>
      </w:pPr>
      <w:r>
        <w:rPr>
          <w:rFonts w:hint="eastAsia" w:ascii="宋体" w:hAnsi="宋体" w:cs="Arial"/>
          <w:color w:val="auto"/>
          <w:szCs w:val="21"/>
          <w:highlight w:val="none"/>
        </w:rPr>
        <w:t xml:space="preserve">提供</w:t>
      </w:r>
      <w:r>
        <w:rPr>
          <w:rFonts w:hint="eastAsia" w:ascii="宋体" w:hAnsi="宋体" w:cs="Arial"/>
          <w:color w:val="auto"/>
          <w:szCs w:val="21"/>
          <w:highlight w:val="none"/>
          <w:lang w:val="en-US" w:eastAsia="zh-CN"/>
        </w:rPr>
        <w:t xml:space="preserve">189</w:t>
      </w:r>
      <w:r>
        <w:rPr>
          <w:rFonts w:hint="eastAsia" w:ascii="宋体" w:hAnsi="宋体" w:cs="Arial"/>
          <w:color w:val="auto"/>
          <w:szCs w:val="21"/>
          <w:highlight w:val="none"/>
        </w:rPr>
        <w:t xml:space="preserve">台移动终端</w:t>
      </w:r>
      <w:r>
        <w:rPr>
          <w:rFonts w:hint="eastAsia" w:ascii="宋体" w:hAnsi="宋体" w:cs="Arial"/>
          <w:color w:val="auto"/>
          <w:szCs w:val="21"/>
          <w:highlight w:val="none"/>
          <w:lang w:val="en-US" w:eastAsia="zh-CN"/>
        </w:rPr>
        <w:t xml:space="preserve">保障</w:t>
      </w:r>
      <w:r>
        <w:rPr>
          <w:rFonts w:hint="eastAsia" w:ascii="宋体" w:hAnsi="宋体" w:cs="Arial"/>
          <w:color w:val="auto"/>
          <w:szCs w:val="21"/>
          <w:highlight w:val="none"/>
        </w:rPr>
        <w:t xml:space="preserve">服务。终端性能需求：</w:t>
      </w:r>
      <w:r>
        <w:rPr>
          <w:rFonts w:hint="eastAsia" w:ascii="宋体" w:hAnsi="宋体" w:cs="Arial"/>
          <w:color w:val="auto"/>
          <w:szCs w:val="21"/>
          <w:highlight w:val="none"/>
          <w:lang w:eastAsia="zh-CN"/>
        </w:rPr>
        <w:t xml:space="preserve">投标人</w:t>
      </w:r>
      <w:r>
        <w:rPr>
          <w:rFonts w:hint="eastAsia" w:ascii="宋体" w:hAnsi="宋体" w:cs="Arial"/>
          <w:color w:val="auto"/>
          <w:szCs w:val="21"/>
          <w:highlight w:val="none"/>
        </w:rPr>
        <w:t xml:space="preserve">提供的终端应不低于下述性能指标：</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（1）支持5G/4G/2G网络；</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2</w:t>
      </w:r>
      <w:r>
        <w:rPr>
          <w:rFonts w:hint="eastAsia" w:ascii="宋体" w:hAnsi="宋体" w:cs="Arial"/>
          <w:color w:val="auto"/>
          <w:szCs w:val="21"/>
          <w:highlight w:val="none"/>
        </w:rPr>
        <w:t xml:space="preserve">）屏幕尺寸： 不低于6</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英寸</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）屏幕材质： LCD或AMOLED</w:t>
      </w:r>
      <w:r/>
    </w:p>
    <w:p>
      <w:pPr>
        <w:ind w:firstLine="420"/>
        <w:pageBreakBefore w:val="0"/>
        <w:spacing w:line="360" w:lineRule="auto"/>
        <w:widowControl w:val="off"/>
        <w:rPr>
          <w:rFonts w:hint="default"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4</w:t>
      </w:r>
      <w:r>
        <w:rPr>
          <w:rFonts w:hint="eastAsia" w:ascii="宋体" w:hAnsi="宋体" w:cs="Arial"/>
          <w:color w:val="auto"/>
          <w:szCs w:val="21"/>
          <w:highlight w:val="none"/>
        </w:rPr>
        <w:t xml:space="preserve">）拍照像素：前置单摄不低于1600万像素</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rPr>
        <w:t xml:space="preserve">后置不小于双摄</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不低于5000万像素</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）运行内存： </w:t>
      </w:r>
      <w:r>
        <w:rPr>
          <w:rFonts w:hint="eastAsia" w:ascii="宋体" w:hAnsi="宋体" w:cs="Arial"/>
          <w:color w:val="auto"/>
          <w:szCs w:val="21"/>
          <w:highlight w:val="none"/>
          <w:lang w:val="en-US" w:eastAsia="zh-CN"/>
        </w:rPr>
        <w:t xml:space="preserve">不低于</w:t>
      </w:r>
      <w:r>
        <w:rPr>
          <w:rFonts w:hint="eastAsia" w:ascii="宋体" w:hAnsi="宋体" w:cs="Arial"/>
          <w:color w:val="auto"/>
          <w:szCs w:val="21"/>
          <w:highlight w:val="none"/>
          <w:lang w:eastAsia="zh-CN"/>
        </w:rPr>
        <w:t xml:space="preserve">1</w:t>
      </w:r>
      <w:r>
        <w:rPr>
          <w:rFonts w:hint="eastAsia" w:ascii="宋体" w:hAnsi="宋体" w:cs="Arial"/>
          <w:color w:val="auto"/>
          <w:szCs w:val="21"/>
          <w:highlight w:val="none"/>
          <w:lang w:val="en-US" w:eastAsia="zh-CN"/>
        </w:rPr>
        <w:t xml:space="preserve">2</w:t>
      </w:r>
      <w:r>
        <w:rPr>
          <w:rFonts w:hint="eastAsia" w:ascii="宋体" w:hAnsi="宋体" w:cs="Arial"/>
          <w:color w:val="auto"/>
          <w:szCs w:val="21"/>
          <w:highlight w:val="none"/>
        </w:rPr>
        <w:t xml:space="preserve">G</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6</w:t>
      </w:r>
      <w:r>
        <w:rPr>
          <w:rFonts w:hint="eastAsia" w:ascii="宋体" w:hAnsi="宋体" w:cs="Arial"/>
          <w:color w:val="auto"/>
          <w:szCs w:val="21"/>
          <w:highlight w:val="none"/>
        </w:rPr>
        <w:t xml:space="preserve">）机身内存： </w:t>
      </w:r>
      <w:r>
        <w:rPr>
          <w:rFonts w:hint="eastAsia" w:ascii="宋体" w:hAnsi="宋体" w:cs="Arial"/>
          <w:color w:val="auto"/>
          <w:szCs w:val="21"/>
          <w:highlight w:val="none"/>
          <w:lang w:val="en-US" w:eastAsia="zh-CN"/>
        </w:rPr>
        <w:t xml:space="preserve">不低于512</w:t>
      </w:r>
      <w:r>
        <w:rPr>
          <w:rFonts w:hint="eastAsia" w:ascii="宋体" w:hAnsi="宋体" w:cs="Arial"/>
          <w:color w:val="auto"/>
          <w:szCs w:val="21"/>
          <w:highlight w:val="none"/>
        </w:rPr>
        <w:t xml:space="preserve">G</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）CPU核数：</w:t>
      </w:r>
      <w:r>
        <w:rPr>
          <w:rFonts w:hint="eastAsia" w:ascii="宋体" w:hAnsi="宋体" w:cs="Arial"/>
          <w:color w:val="auto"/>
          <w:szCs w:val="21"/>
          <w:highlight w:val="none"/>
          <w:lang w:val="en-US" w:eastAsia="zh-CN"/>
        </w:rPr>
        <w:t xml:space="preserve">不低于</w:t>
      </w:r>
      <w:r>
        <w:rPr>
          <w:rFonts w:hint="eastAsia" w:ascii="宋体" w:hAnsi="宋体" w:cs="Arial"/>
          <w:color w:val="auto"/>
          <w:szCs w:val="21"/>
          <w:highlight w:val="none"/>
        </w:rPr>
        <w:t xml:space="preserve">八核</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8</w:t>
      </w:r>
      <w:r>
        <w:rPr>
          <w:rFonts w:hint="eastAsia" w:ascii="宋体" w:hAnsi="宋体" w:cs="Arial"/>
          <w:color w:val="auto"/>
          <w:szCs w:val="21"/>
          <w:highlight w:val="none"/>
        </w:rPr>
        <w:t xml:space="preserve">）支持双卡</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9</w:t>
      </w:r>
      <w:r>
        <w:rPr>
          <w:rFonts w:hint="eastAsia" w:ascii="宋体" w:hAnsi="宋体" w:cs="Arial"/>
          <w:color w:val="auto"/>
          <w:szCs w:val="21"/>
          <w:highlight w:val="none"/>
        </w:rPr>
        <w:t xml:space="preserve">）电池容量：</w:t>
      </w:r>
      <w:r>
        <w:rPr>
          <w:rFonts w:hint="eastAsia" w:ascii="宋体" w:hAnsi="宋体" w:cs="Arial"/>
          <w:color w:val="auto"/>
          <w:szCs w:val="21"/>
          <w:highlight w:val="none"/>
          <w:lang w:val="en-US" w:eastAsia="zh-CN"/>
        </w:rPr>
        <w:t xml:space="preserve">不低于</w:t>
      </w:r>
      <w:r>
        <w:rPr>
          <w:rFonts w:hint="eastAsia" w:ascii="宋体" w:hAnsi="宋体" w:cs="Arial"/>
          <w:color w:val="auto"/>
          <w:szCs w:val="21"/>
          <w:highlight w:val="none"/>
          <w:lang w:eastAsia="zh-CN"/>
        </w:rPr>
        <w:t xml:space="preserve">5</w:t>
      </w:r>
      <w:r>
        <w:rPr>
          <w:rFonts w:hint="eastAsia" w:ascii="宋体" w:hAnsi="宋体" w:cs="Arial"/>
          <w:color w:val="auto"/>
          <w:szCs w:val="21"/>
          <w:highlight w:val="none"/>
          <w:lang w:val="en-US" w:eastAsia="zh-CN"/>
        </w:rPr>
        <w:t xml:space="preserve">0</w:t>
      </w:r>
      <w:r>
        <w:rPr>
          <w:rFonts w:hint="eastAsia" w:ascii="宋体" w:hAnsi="宋体" w:cs="Arial"/>
          <w:color w:val="auto"/>
          <w:szCs w:val="21"/>
          <w:highlight w:val="none"/>
        </w:rPr>
        <w:t xml:space="preserve">00mAh，支持快充</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寿命不低于5年</w:t>
      </w:r>
      <w:r>
        <w:rPr>
          <w:rFonts w:hint="eastAsia" w:ascii="宋体" w:hAnsi="宋体" w:cs="Arial"/>
          <w:color w:val="auto"/>
          <w:szCs w:val="21"/>
          <w:highlight w:val="none"/>
        </w:rPr>
        <w:t xml:space="preserve">。</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10</w:t>
      </w:r>
      <w:r>
        <w:rPr>
          <w:rFonts w:hint="eastAsia" w:ascii="宋体" w:hAnsi="宋体" w:cs="Arial"/>
          <w:color w:val="auto"/>
          <w:szCs w:val="21"/>
          <w:highlight w:val="none"/>
        </w:rPr>
        <w:t xml:space="preserve">）机身颜色：由采购人统一确定</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11</w:t>
      </w:r>
      <w:r>
        <w:rPr>
          <w:rFonts w:hint="eastAsia" w:ascii="宋体" w:hAnsi="宋体" w:cs="Arial"/>
          <w:color w:val="auto"/>
          <w:szCs w:val="21"/>
          <w:highlight w:val="none"/>
        </w:rPr>
        <w:t xml:space="preserve">）针对连续在网3个月以上（含3个月）新入网的采购人子用户，</w:t>
      </w:r>
      <w:r>
        <w:rPr>
          <w:rFonts w:hint="eastAsia" w:ascii="宋体" w:hAnsi="宋体" w:cs="Arial"/>
          <w:color w:val="auto"/>
          <w:szCs w:val="21"/>
          <w:highlight w:val="none"/>
          <w:lang w:eastAsia="zh-CN"/>
        </w:rPr>
        <w:t xml:space="preserve">投标人</w:t>
      </w:r>
      <w:r>
        <w:rPr>
          <w:rFonts w:hint="eastAsia" w:ascii="宋体" w:hAnsi="宋体" w:cs="Arial"/>
          <w:color w:val="auto"/>
          <w:szCs w:val="21"/>
          <w:highlight w:val="none"/>
        </w:rPr>
        <w:t xml:space="preserve">需提供应标时的同款移动终端。如遇特殊情况，经与采购人协商后，配置满足城管业务专用app运行要求的移动终端。</w:t>
      </w:r>
      <w:r/>
    </w:p>
    <w:p>
      <w:pPr>
        <w:ind w:firstLine="420"/>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12</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投标人</w:t>
      </w:r>
      <w:r>
        <w:rPr>
          <w:rFonts w:hint="eastAsia" w:ascii="宋体" w:hAnsi="宋体" w:cs="Arial"/>
          <w:color w:val="auto"/>
          <w:szCs w:val="21"/>
          <w:highlight w:val="none"/>
        </w:rPr>
        <w:t xml:space="preserve">提供机型可以根据采购人工作需要更换同等价位及配置的合适机型。</w:t>
      </w:r>
      <w:r/>
    </w:p>
    <w:p>
      <w:pPr>
        <w:ind w:firstLine="422"/>
        <w:keepLines/>
        <w:keepNext/>
        <w:pageBreakBefore w:val="0"/>
        <w:spacing w:before="260" w:after="260" w:line="360" w:lineRule="auto"/>
        <w:widowControl w:val="off"/>
        <w:rPr>
          <w:rFonts w:ascii="宋体" w:hAnsi="宋体"/>
          <w:b/>
          <w:bCs/>
          <w:color w:val="auto"/>
          <w:szCs w:val="21"/>
          <w:highlight w:val="none"/>
        </w:rPr>
        <w:outlineLvl w:val="2"/>
      </w:pPr>
      <w:r>
        <w:rPr>
          <w:rFonts w:ascii="宋体" w:hAnsi="宋体"/>
          <w:b/>
          <w:bCs/>
          <w:color w:val="auto"/>
          <w:szCs w:val="21"/>
          <w:highlight w:val="none"/>
        </w:rPr>
        <w:t xml:space="preserve">2</w:t>
      </w:r>
      <w:r>
        <w:rPr>
          <w:rFonts w:hint="eastAsia" w:ascii="宋体" w:hAnsi="宋体"/>
          <w:b/>
          <w:bCs/>
          <w:color w:val="auto"/>
          <w:szCs w:val="21"/>
          <w:highlight w:val="none"/>
        </w:rPr>
        <w:t xml:space="preserve">.2</w:t>
      </w:r>
      <w:r>
        <w:rPr>
          <w:rFonts w:ascii="宋体" w:hAnsi="宋体"/>
          <w:b/>
          <w:bCs/>
          <w:color w:val="auto"/>
          <w:szCs w:val="21"/>
          <w:highlight w:val="none"/>
        </w:rPr>
        <w:t xml:space="preserve">技术服务</w:t>
      </w:r>
      <w:r>
        <w:rPr>
          <w:rFonts w:hint="eastAsia" w:ascii="宋体" w:hAnsi="宋体"/>
          <w:b/>
          <w:bCs/>
          <w:color w:val="auto"/>
          <w:szCs w:val="21"/>
          <w:highlight w:val="none"/>
        </w:rPr>
        <w:t xml:space="preserve"> </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（1）</w:t>
      </w:r>
      <w:r>
        <w:rPr>
          <w:rFonts w:hint="eastAsia" w:ascii="宋体" w:hAnsi="宋体" w:cs="Arial"/>
          <w:color w:val="auto"/>
          <w:szCs w:val="21"/>
          <w:lang w:eastAsia="zh-CN"/>
        </w:rPr>
        <w:t xml:space="preserve">投标人</w:t>
      </w:r>
      <w:r>
        <w:rPr>
          <w:rFonts w:hint="eastAsia" w:ascii="宋体" w:hAnsi="宋体" w:cs="Arial"/>
          <w:color w:val="auto"/>
          <w:szCs w:val="21"/>
        </w:rPr>
        <w:t xml:space="preserve">需具有连通市政府数据资源中心机房的光纤链路资源及汇聚点链路。</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（2）</w:t>
      </w:r>
      <w:r>
        <w:rPr>
          <w:rFonts w:hint="eastAsia" w:ascii="宋体" w:hAnsi="宋体" w:cs="Arial"/>
          <w:color w:val="auto"/>
          <w:szCs w:val="21"/>
          <w:lang w:eastAsia="zh-CN"/>
        </w:rPr>
        <w:t xml:space="preserve">投标人</w:t>
      </w:r>
      <w:r>
        <w:rPr>
          <w:rFonts w:hint="eastAsia" w:ascii="宋体" w:hAnsi="宋体" w:cs="Arial"/>
          <w:color w:val="auto"/>
          <w:szCs w:val="21"/>
        </w:rPr>
        <w:t xml:space="preserve">需开通</w:t>
      </w:r>
      <w:r>
        <w:rPr>
          <w:rFonts w:ascii="宋体" w:hAnsi="宋体" w:cs="Arial"/>
          <w:color w:val="auto"/>
          <w:szCs w:val="21"/>
        </w:rPr>
        <w:t xml:space="preserve">5G</w:t>
      </w:r>
      <w:r>
        <w:rPr>
          <w:rFonts w:hint="eastAsia" w:ascii="宋体" w:hAnsi="宋体" w:cs="Arial"/>
          <w:color w:val="auto"/>
          <w:szCs w:val="21"/>
          <w:lang w:val="en-US" w:eastAsia="zh-CN"/>
        </w:rPr>
        <w:t xml:space="preserve"> </w:t>
      </w:r>
      <w:r>
        <w:rPr>
          <w:rFonts w:ascii="宋体" w:hAnsi="宋体" w:cs="Arial"/>
          <w:color w:val="auto"/>
          <w:szCs w:val="21"/>
        </w:rPr>
        <w:t xml:space="preserve">DNN</w:t>
      </w:r>
      <w:r>
        <w:rPr>
          <w:rFonts w:hint="eastAsia" w:ascii="宋体" w:hAnsi="宋体" w:cs="Arial"/>
          <w:color w:val="auto"/>
          <w:szCs w:val="21"/>
        </w:rPr>
        <w:t xml:space="preserve">业务，移动终端能通过</w:t>
      </w:r>
      <w:r>
        <w:rPr>
          <w:rFonts w:ascii="宋体" w:hAnsi="宋体" w:cs="Arial"/>
          <w:color w:val="auto"/>
          <w:szCs w:val="21"/>
        </w:rPr>
        <w:t xml:space="preserve">5GDNN</w:t>
      </w:r>
      <w:r>
        <w:rPr>
          <w:rFonts w:hint="eastAsia" w:ascii="宋体" w:hAnsi="宋体" w:cs="Arial"/>
          <w:color w:val="auto"/>
          <w:szCs w:val="21"/>
        </w:rPr>
        <w:t xml:space="preserve">业务接入政务外网，访问智慧城管系统，提供稳定、流畅的通信服务。</w:t>
      </w:r>
      <w:r>
        <w:rPr>
          <w:rFonts w:hint="eastAsia" w:ascii="宋体" w:hAnsi="宋体" w:cs="Arial"/>
          <w:color w:val="auto"/>
          <w:szCs w:val="21"/>
          <w:lang w:eastAsia="zh-CN"/>
        </w:rPr>
        <w:t xml:space="preserve">投标人</w:t>
      </w:r>
      <w:r>
        <w:rPr>
          <w:rFonts w:hint="eastAsia" w:ascii="宋体" w:hAnsi="宋体" w:cs="Arial"/>
          <w:color w:val="auto"/>
          <w:szCs w:val="21"/>
        </w:rPr>
        <w:t xml:space="preserve">应提供用户注册、用户更改、用户删除等</w:t>
      </w:r>
      <w:r>
        <w:rPr>
          <w:rFonts w:hint="eastAsia" w:ascii="宋体" w:hAnsi="宋体" w:cs="Arial"/>
          <w:color w:val="auto"/>
          <w:szCs w:val="21"/>
          <w:lang w:eastAsia="zh-CN"/>
        </w:rPr>
        <w:t xml:space="preserve">5GDNN</w:t>
      </w:r>
      <w:r>
        <w:rPr>
          <w:rFonts w:hint="eastAsia" w:ascii="宋体" w:hAnsi="宋体" w:cs="Arial"/>
          <w:color w:val="auto"/>
          <w:szCs w:val="21"/>
        </w:rPr>
        <w:t xml:space="preserve">业务服务，服务快速，时效性强。</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（3）</w:t>
      </w:r>
      <w:r>
        <w:rPr>
          <w:rFonts w:hint="eastAsia" w:ascii="宋体" w:hAnsi="宋体" w:cs="Arial"/>
          <w:color w:val="auto"/>
          <w:szCs w:val="21"/>
          <w:lang w:eastAsia="zh-CN"/>
        </w:rPr>
        <w:t xml:space="preserve">投标人</w:t>
      </w:r>
      <w:r>
        <w:rPr>
          <w:rFonts w:hint="eastAsia" w:ascii="宋体" w:hAnsi="宋体" w:cs="Arial"/>
          <w:color w:val="auto"/>
          <w:szCs w:val="21"/>
        </w:rPr>
        <w:t xml:space="preserve">提供的SIM卡能与智慧城管业务系统进行平滑对接，实现信息采集员正常登录城管通办理业务，保障系统正常运行。如果在项目实施过程中，出现SIM卡号码重新注册及录入等情况，需由</w:t>
      </w:r>
      <w:r>
        <w:rPr>
          <w:rFonts w:hint="eastAsia" w:ascii="宋体" w:hAnsi="宋体" w:cs="Arial"/>
          <w:color w:val="auto"/>
          <w:szCs w:val="21"/>
          <w:lang w:val="en-US" w:eastAsia="zh-CN"/>
        </w:rPr>
        <w:t xml:space="preserve">投标人</w:t>
      </w:r>
      <w:r>
        <w:rPr>
          <w:rFonts w:hint="eastAsia" w:ascii="宋体" w:hAnsi="宋体" w:cs="Arial"/>
          <w:color w:val="auto"/>
          <w:szCs w:val="21"/>
        </w:rPr>
        <w:t xml:space="preserve">自行完成。</w:t>
      </w:r>
      <w:r/>
    </w:p>
    <w:p>
      <w:pPr>
        <w:ind w:firstLine="420"/>
        <w:pageBreakBefore w:val="0"/>
        <w:spacing w:line="360" w:lineRule="auto"/>
        <w:widowControl w:val="off"/>
        <w:rPr>
          <w:rFonts w:ascii="宋体" w:hAnsi="宋体" w:cs="Arial"/>
          <w:i/>
          <w:color w:val="auto"/>
          <w:szCs w:val="21"/>
          <w:u w:val="single"/>
        </w:rPr>
      </w:pPr>
      <w:r>
        <w:rPr>
          <w:rFonts w:hint="eastAsia" w:ascii="宋体" w:hAnsi="宋体" w:cs="Arial"/>
          <w:i/>
          <w:color w:val="auto"/>
          <w:szCs w:val="21"/>
          <w:u w:val="single"/>
        </w:rPr>
        <w:t xml:space="preserve">（4）</w:t>
      </w:r>
      <w:r>
        <w:rPr>
          <w:rFonts w:hint="eastAsia" w:ascii="宋体" w:hAnsi="宋体" w:cs="Arial"/>
          <w:i/>
          <w:color w:val="auto"/>
          <w:szCs w:val="21"/>
          <w:u w:val="single"/>
          <w:lang w:eastAsia="zh-CN"/>
        </w:rPr>
        <w:t xml:space="preserve">投标人</w:t>
      </w:r>
      <w:r>
        <w:rPr>
          <w:rFonts w:hint="eastAsia" w:ascii="宋体" w:hAnsi="宋体" w:cs="Arial"/>
          <w:i/>
          <w:color w:val="auto"/>
          <w:szCs w:val="21"/>
          <w:u w:val="single"/>
        </w:rPr>
        <w:t xml:space="preserve">须承诺提供专属移动终端管理服务，并按采购人要求，提供移动终端城管业务系统app预装服务，并提供换机调试、软件调试、试用调试等服务，以及提供采购人要求的现场技术支持服务。（需提供</w:t>
      </w:r>
      <w:r>
        <w:rPr>
          <w:rFonts w:hint="eastAsia" w:ascii="宋体" w:hAnsi="宋体" w:cs="Arial"/>
          <w:i/>
          <w:color w:val="auto"/>
          <w:szCs w:val="21"/>
          <w:u w:val="single"/>
          <w:lang w:eastAsia="zh-CN"/>
        </w:rPr>
        <w:t xml:space="preserve">体现上述内容的</w:t>
      </w:r>
      <w:r>
        <w:rPr>
          <w:rFonts w:hint="eastAsia" w:ascii="宋体" w:hAnsi="宋体" w:cs="Arial"/>
          <w:i/>
          <w:color w:val="auto"/>
          <w:szCs w:val="21"/>
          <w:u w:val="single"/>
        </w:rPr>
        <w:t xml:space="preserve">承诺</w:t>
      </w:r>
      <w:r>
        <w:rPr>
          <w:rFonts w:hint="eastAsia" w:ascii="宋体" w:hAnsi="宋体" w:cs="Arial"/>
          <w:i/>
          <w:color w:val="auto"/>
          <w:szCs w:val="21"/>
          <w:u w:val="single"/>
          <w:lang w:eastAsia="zh-CN"/>
        </w:rPr>
        <w:t xml:space="preserve">函，格式自拟</w:t>
      </w:r>
      <w:r>
        <w:rPr>
          <w:rFonts w:hint="eastAsia" w:ascii="宋体" w:hAnsi="宋体" w:cs="Arial"/>
          <w:i/>
          <w:color w:val="auto"/>
          <w:szCs w:val="21"/>
          <w:u w:val="single"/>
        </w:rPr>
        <w:t xml:space="preserve">）</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（5）</w:t>
      </w:r>
      <w:r>
        <w:rPr>
          <w:rFonts w:hint="eastAsia" w:ascii="宋体" w:hAnsi="宋体" w:cs="Arial"/>
          <w:color w:val="auto"/>
          <w:szCs w:val="21"/>
          <w:lang w:eastAsia="zh-CN"/>
        </w:rPr>
        <w:t xml:space="preserve">投标人</w:t>
      </w:r>
      <w:r>
        <w:rPr>
          <w:rFonts w:hint="eastAsia" w:ascii="宋体" w:hAnsi="宋体" w:cs="Arial"/>
          <w:color w:val="auto"/>
          <w:szCs w:val="21"/>
        </w:rPr>
        <w:t xml:space="preserve">需提供移动终端关闭WIFI，关闭浏览器，关闭手机SIM卡注册其他APP功能，支持开机自启业务专用app。</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（6）</w:t>
      </w:r>
      <w:r>
        <w:rPr>
          <w:rFonts w:ascii="宋体" w:hAnsi="宋体" w:cs="Arial"/>
          <w:color w:val="auto"/>
          <w:szCs w:val="21"/>
        </w:rPr>
        <w:t xml:space="preserve">当</w:t>
      </w:r>
      <w:r>
        <w:rPr>
          <w:rFonts w:hint="eastAsia" w:ascii="宋体" w:hAnsi="宋体" w:cs="Arial"/>
          <w:color w:val="auto"/>
          <w:szCs w:val="21"/>
        </w:rPr>
        <w:t xml:space="preserve">移动终端</w:t>
      </w:r>
      <w:r>
        <w:rPr>
          <w:rFonts w:ascii="宋体" w:hAnsi="宋体" w:cs="Arial"/>
          <w:color w:val="auto"/>
          <w:szCs w:val="21"/>
        </w:rPr>
        <w:t xml:space="preserve">丢失或不再使用时，</w:t>
      </w:r>
      <w:r>
        <w:rPr>
          <w:rFonts w:hint="eastAsia" w:ascii="宋体" w:hAnsi="宋体" w:cs="Arial"/>
          <w:color w:val="auto"/>
          <w:szCs w:val="21"/>
          <w:lang w:eastAsia="zh-CN"/>
        </w:rPr>
        <w:t xml:space="preserve">投标人</w:t>
      </w:r>
      <w:r>
        <w:rPr>
          <w:rFonts w:hint="eastAsia" w:ascii="宋体" w:hAnsi="宋体" w:cs="Arial"/>
          <w:color w:val="auto"/>
          <w:szCs w:val="21"/>
        </w:rPr>
        <w:t xml:space="preserve">应实现</w:t>
      </w:r>
      <w:r>
        <w:rPr>
          <w:rFonts w:ascii="宋体" w:hAnsi="宋体" w:cs="Arial"/>
          <w:color w:val="auto"/>
          <w:szCs w:val="21"/>
        </w:rPr>
        <w:t xml:space="preserve">远程擦除重要内容的需求。提供其他相应的</w:t>
      </w:r>
      <w:r>
        <w:rPr>
          <w:rFonts w:hint="eastAsia" w:ascii="宋体" w:hAnsi="宋体" w:cs="Arial"/>
          <w:color w:val="auto"/>
          <w:szCs w:val="21"/>
        </w:rPr>
        <w:t xml:space="preserve">安全</w:t>
      </w:r>
      <w:r>
        <w:rPr>
          <w:rFonts w:ascii="宋体" w:hAnsi="宋体" w:cs="Arial"/>
          <w:color w:val="auto"/>
          <w:szCs w:val="21"/>
        </w:rPr>
        <w:t xml:space="preserve">配套服务方案。</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（7）</w:t>
      </w:r>
      <w:r>
        <w:rPr>
          <w:rFonts w:hint="eastAsia" w:ascii="宋体" w:hAnsi="宋体" w:cs="Arial"/>
          <w:color w:val="auto"/>
          <w:szCs w:val="21"/>
          <w:lang w:eastAsia="zh-CN"/>
        </w:rPr>
        <w:t xml:space="preserve">投标人</w:t>
      </w:r>
      <w:r>
        <w:rPr>
          <w:rFonts w:hint="eastAsia" w:ascii="宋体" w:hAnsi="宋体" w:cs="Arial"/>
          <w:color w:val="auto"/>
          <w:szCs w:val="21"/>
        </w:rPr>
        <w:t xml:space="preserve">提供的移动终端内置操作系统版本升级后，需配合智慧城管APP业务系统软件升级。</w:t>
      </w:r>
      <w:r/>
    </w:p>
    <w:p>
      <w:pPr>
        <w:ind w:firstLine="420"/>
        <w:pageBreakBefore w:val="0"/>
        <w:spacing w:line="360" w:lineRule="auto"/>
        <w:widowControl w:val="off"/>
        <w:rPr>
          <w:rFonts w:hint="eastAsia" w:ascii="宋体" w:hAnsi="宋体" w:cs="Arial"/>
          <w:color w:val="auto"/>
          <w:szCs w:val="21"/>
        </w:rPr>
      </w:pPr>
      <w:r>
        <w:rPr>
          <w:rFonts w:hint="eastAsia" w:ascii="宋体" w:hAnsi="宋体" w:cs="Arial"/>
          <w:color w:val="auto"/>
          <w:szCs w:val="21"/>
          <w:lang w:val="en-US" w:eastAsia="zh-CN"/>
        </w:rPr>
        <w:t xml:space="preserve">注：</w:t>
      </w:r>
      <w:r>
        <w:rPr>
          <w:rFonts w:hint="eastAsia" w:ascii="宋体" w:hAnsi="宋体" w:cs="Arial"/>
          <w:color w:val="auto"/>
          <w:szCs w:val="21"/>
          <w:lang w:eastAsia="zh-CN"/>
        </w:rPr>
        <w:t xml:space="preserve">投标人</w:t>
      </w:r>
      <w:r>
        <w:rPr>
          <w:rFonts w:ascii="宋体" w:hAnsi="宋体" w:cs="Arial"/>
          <w:color w:val="auto"/>
          <w:szCs w:val="21"/>
        </w:rPr>
        <w:t xml:space="preserve">需</w:t>
      </w:r>
      <w:r>
        <w:rPr>
          <w:rFonts w:hint="eastAsia" w:ascii="宋体" w:hAnsi="宋体" w:cs="Arial"/>
          <w:color w:val="auto"/>
          <w:szCs w:val="21"/>
        </w:rPr>
        <w:t xml:space="preserve">在签订合同</w:t>
      </w:r>
      <w:r>
        <w:rPr>
          <w:rFonts w:ascii="宋体" w:hAnsi="宋体" w:cs="Arial"/>
          <w:color w:val="auto"/>
          <w:szCs w:val="21"/>
        </w:rPr>
        <w:t xml:space="preserve">后</w:t>
      </w:r>
      <w:r>
        <w:rPr>
          <w:rFonts w:hint="eastAsia" w:ascii="宋体" w:hAnsi="宋体" w:cs="Arial"/>
          <w:color w:val="auto"/>
          <w:szCs w:val="21"/>
        </w:rPr>
        <w:t xml:space="preserve">3日内完成（1）-（7）项技术服务工作。</w:t>
      </w:r>
      <w:r/>
    </w:p>
    <w:p>
      <w:pPr>
        <w:ind w:firstLine="422"/>
        <w:keepLines/>
        <w:keepNext/>
        <w:pageBreakBefore w:val="0"/>
        <w:spacing w:before="260" w:after="260" w:line="360" w:lineRule="auto"/>
        <w:widowControl w:val="off"/>
        <w:rPr>
          <w:rFonts w:ascii="宋体" w:hAnsi="宋体"/>
          <w:b/>
          <w:bCs/>
          <w:color w:val="auto"/>
          <w:szCs w:val="21"/>
          <w:highlight w:val="none"/>
        </w:rPr>
        <w:outlineLvl w:val="2"/>
      </w:pPr>
      <w:r>
        <w:rPr>
          <w:rFonts w:ascii="宋体" w:hAnsi="宋体"/>
          <w:b/>
          <w:bCs/>
          <w:color w:val="auto"/>
          <w:szCs w:val="21"/>
          <w:highlight w:val="none"/>
        </w:rPr>
        <w:t xml:space="preserve">2</w:t>
      </w:r>
      <w:r>
        <w:rPr>
          <w:rFonts w:hint="eastAsia" w:ascii="宋体" w:hAnsi="宋体"/>
          <w:b/>
          <w:bCs/>
          <w:color w:val="auto"/>
          <w:szCs w:val="21"/>
          <w:highlight w:val="none"/>
        </w:rPr>
        <w:t xml:space="preserve">.3</w:t>
      </w:r>
      <w:r>
        <w:rPr>
          <w:rFonts w:ascii="宋体" w:hAnsi="宋体"/>
          <w:b/>
          <w:bCs/>
          <w:color w:val="auto"/>
          <w:szCs w:val="21"/>
          <w:highlight w:val="none"/>
        </w:rPr>
        <w:t xml:space="preserve">套餐</w:t>
      </w:r>
      <w:r>
        <w:rPr>
          <w:rFonts w:hint="eastAsia" w:ascii="宋体" w:hAnsi="宋体"/>
          <w:b/>
          <w:bCs/>
          <w:color w:val="auto"/>
          <w:szCs w:val="21"/>
          <w:highlight w:val="none"/>
          <w:lang w:val="en-US" w:eastAsia="zh-CN"/>
        </w:rPr>
        <w:t xml:space="preserve">配套</w:t>
      </w:r>
      <w:r>
        <w:rPr>
          <w:rFonts w:ascii="宋体" w:hAnsi="宋体"/>
          <w:b/>
          <w:bCs/>
          <w:color w:val="auto"/>
          <w:szCs w:val="21"/>
          <w:highlight w:val="none"/>
        </w:rPr>
        <w:t xml:space="preserve">服务</w:t>
      </w:r>
      <w:r/>
    </w:p>
    <w:p>
      <w:pPr>
        <w:ind w:left="-195" w:firstLine="615"/>
        <w:jc w:val="left"/>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rPr>
        <w:t xml:space="preserve">提供全国主叫不低于2000分钟/月，接听免费；</w:t>
      </w:r>
      <w:r/>
    </w:p>
    <w:p>
      <w:pPr>
        <w:ind w:left="-195" w:firstLine="615"/>
        <w:jc w:val="left"/>
        <w:pageBreakBefore w:val="0"/>
        <w:spacing w:line="360" w:lineRule="auto"/>
        <w:widowControl w:val="off"/>
        <w:rPr>
          <w:rFonts w:hint="eastAsia" w:ascii="宋体" w:hAnsi="宋体" w:cs="Arial"/>
          <w:color w:val="auto"/>
          <w:szCs w:val="21"/>
          <w:highlight w:val="none"/>
        </w:rPr>
      </w:pP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2</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rPr>
        <w:t xml:space="preserve">全国流量不限量且流量不低于</w:t>
      </w:r>
      <w:r>
        <w:rPr>
          <w:rFonts w:hint="eastAsia" w:ascii="宋体" w:hAnsi="宋体" w:cs="Arial"/>
          <w:color w:val="auto"/>
          <w:szCs w:val="21"/>
          <w:highlight w:val="none"/>
          <w:lang w:val="en-US" w:eastAsia="zh-CN"/>
        </w:rPr>
        <w:t xml:space="preserve">100</w:t>
      </w:r>
      <w:r>
        <w:rPr>
          <w:rFonts w:hint="eastAsia" w:ascii="宋体" w:hAnsi="宋体" w:cs="Arial"/>
          <w:color w:val="auto"/>
          <w:szCs w:val="21"/>
          <w:highlight w:val="none"/>
        </w:rPr>
        <w:t xml:space="preserve">G/月。</w:t>
      </w:r>
      <w:r/>
    </w:p>
    <w:p>
      <w:pPr>
        <w:ind w:left="-195" w:firstLine="615"/>
        <w:jc w:val="left"/>
        <w:pageBreakBefore w:val="0"/>
        <w:spacing w:line="360" w:lineRule="auto"/>
        <w:widowControl w:val="off"/>
        <w:rPr>
          <w:rFonts w:hint="default" w:ascii="宋体" w:hAnsi="宋体" w:eastAsia="宋体" w:cs="Arial"/>
          <w:b w:val="0"/>
          <w:bCs w:val="0"/>
          <w:color w:val="auto"/>
          <w:sz w:val="21"/>
          <w:szCs w:val="21"/>
          <w:highlight w:val="none"/>
          <w:lang w:val="en-US" w:eastAsia="zh-CN" w:bidi="ar-SA"/>
        </w:rPr>
      </w:pPr>
      <w:r>
        <w:rPr>
          <w:rFonts w:hint="eastAsia" w:ascii="宋体" w:hAnsi="宋体" w:cs="Arial"/>
          <w:b w:val="0"/>
          <w:bCs w:val="0"/>
          <w:color w:val="auto"/>
          <w:sz w:val="21"/>
          <w:szCs w:val="21"/>
          <w:highlight w:val="none"/>
          <w:lang w:val="en-US" w:eastAsia="zh-CN" w:bidi="ar-SA"/>
        </w:rPr>
        <w:t xml:space="preserve">（3）全国短信不低于300条/月</w:t>
      </w:r>
      <w:r/>
    </w:p>
    <w:p>
      <w:pPr>
        <w:ind w:firstLine="422"/>
        <w:keepLines/>
        <w:keepNext/>
        <w:pageBreakBefore w:val="0"/>
        <w:spacing w:before="260" w:after="260" w:line="360" w:lineRule="auto"/>
        <w:widowControl w:val="off"/>
        <w:rPr>
          <w:rFonts w:ascii="宋体" w:hAnsi="宋体"/>
          <w:b/>
          <w:bCs/>
          <w:color w:val="auto"/>
          <w:szCs w:val="21"/>
          <w:highlight w:val="none"/>
        </w:rPr>
        <w:outlineLvl w:val="2"/>
      </w:pPr>
      <w:r>
        <w:rPr>
          <w:rFonts w:hint="eastAsia" w:ascii="宋体" w:hAnsi="宋体"/>
          <w:b/>
          <w:bCs/>
          <w:color w:val="auto"/>
          <w:szCs w:val="21"/>
          <w:highlight w:val="none"/>
          <w:lang w:val="en-US" w:eastAsia="zh-CN"/>
        </w:rPr>
        <w:t xml:space="preserve">2.4</w:t>
      </w:r>
      <w:r>
        <w:rPr>
          <w:rFonts w:ascii="宋体" w:hAnsi="宋体"/>
          <w:b/>
          <w:bCs/>
          <w:color w:val="auto"/>
          <w:szCs w:val="21"/>
          <w:highlight w:val="none"/>
        </w:rPr>
        <w:t xml:space="preserve">售后服务</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（1）</w:t>
      </w:r>
      <w:r>
        <w:rPr>
          <w:rFonts w:hint="eastAsia" w:ascii="宋体" w:hAnsi="宋体" w:cs="Arial"/>
          <w:color w:val="auto"/>
          <w:szCs w:val="21"/>
          <w:highlight w:val="none"/>
          <w:lang w:eastAsia="zh-CN"/>
        </w:rPr>
        <w:t xml:space="preserve">投标人</w:t>
      </w:r>
      <w:r>
        <w:rPr>
          <w:rFonts w:hint="eastAsia" w:ascii="宋体" w:hAnsi="宋体" w:cs="Arial"/>
          <w:color w:val="auto"/>
          <w:szCs w:val="21"/>
          <w:highlight w:val="none"/>
        </w:rPr>
        <w:t xml:space="preserve">需提供快捷流动服务站专属服务项目，定期进驻采购人现场，实行面对面的充值、缴费、补卡、系统调试、软件适配等服务。</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（2）</w:t>
      </w:r>
      <w:r>
        <w:rPr>
          <w:rFonts w:hint="eastAsia" w:ascii="宋体" w:hAnsi="宋体" w:cs="Arial"/>
          <w:color w:val="auto"/>
          <w:szCs w:val="21"/>
          <w:highlight w:val="none"/>
          <w:lang w:eastAsia="zh-CN"/>
        </w:rPr>
        <w:t xml:space="preserve">投标人</w:t>
      </w:r>
      <w:r>
        <w:rPr>
          <w:rFonts w:hint="eastAsia" w:ascii="宋体" w:hAnsi="宋体" w:cs="Arial"/>
          <w:color w:val="auto"/>
          <w:szCs w:val="21"/>
          <w:highlight w:val="none"/>
        </w:rPr>
        <w:t xml:space="preserve">需提供按月发送套餐使用情况及欠费情况的短信息提醒服务。</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执行</w:t>
      </w:r>
      <w:r>
        <w:rPr>
          <w:rFonts w:hint="eastAsia" w:ascii="宋体" w:hAnsi="宋体" w:cs="Arial"/>
          <w:color w:val="auto"/>
          <w:szCs w:val="21"/>
          <w:highlight w:val="none"/>
        </w:rPr>
        <w:t xml:space="preserve">“</w:t>
      </w:r>
      <w:r>
        <w:rPr>
          <w:rFonts w:ascii="宋体" w:hAnsi="宋体" w:cs="Arial"/>
          <w:color w:val="auto"/>
          <w:szCs w:val="21"/>
          <w:highlight w:val="none"/>
        </w:rPr>
        <w:t xml:space="preserve">欠费提醒，</w:t>
      </w:r>
      <w:r>
        <w:rPr>
          <w:rFonts w:hint="eastAsia" w:ascii="宋体" w:hAnsi="宋体" w:cs="Arial"/>
          <w:color w:val="auto"/>
          <w:szCs w:val="21"/>
          <w:highlight w:val="none"/>
        </w:rPr>
        <w:t xml:space="preserve">隔</w:t>
      </w:r>
      <w:r>
        <w:rPr>
          <w:rFonts w:ascii="宋体" w:hAnsi="宋体" w:cs="Arial"/>
          <w:color w:val="auto"/>
          <w:szCs w:val="21"/>
          <w:highlight w:val="none"/>
        </w:rPr>
        <w:t xml:space="preserve">月停机</w:t>
      </w:r>
      <w:r>
        <w:rPr>
          <w:rFonts w:hint="eastAsia" w:ascii="宋体" w:hAnsi="宋体" w:cs="Arial"/>
          <w:color w:val="auto"/>
          <w:szCs w:val="21"/>
          <w:highlight w:val="none"/>
        </w:rPr>
        <w:t xml:space="preserve">”</w:t>
      </w:r>
      <w:r>
        <w:rPr>
          <w:rFonts w:ascii="宋体" w:hAnsi="宋体" w:cs="Arial"/>
          <w:color w:val="auto"/>
          <w:szCs w:val="21"/>
          <w:highlight w:val="none"/>
        </w:rPr>
        <w:t xml:space="preserve">和</w:t>
      </w:r>
      <w:r>
        <w:rPr>
          <w:rFonts w:hint="eastAsia" w:ascii="宋体" w:hAnsi="宋体" w:cs="Arial"/>
          <w:color w:val="auto"/>
          <w:szCs w:val="21"/>
          <w:highlight w:val="none"/>
        </w:rPr>
        <w:t xml:space="preserve">“</w:t>
      </w:r>
      <w:r>
        <w:rPr>
          <w:rFonts w:ascii="宋体" w:hAnsi="宋体" w:cs="Arial"/>
          <w:color w:val="auto"/>
          <w:szCs w:val="21"/>
          <w:highlight w:val="none"/>
        </w:rPr>
        <w:t xml:space="preserve">欠费100元封顶</w:t>
      </w:r>
      <w:r>
        <w:rPr>
          <w:rFonts w:hint="eastAsia" w:ascii="宋体" w:hAnsi="宋体" w:cs="Arial"/>
          <w:color w:val="auto"/>
          <w:szCs w:val="21"/>
          <w:highlight w:val="none"/>
        </w:rPr>
        <w:t xml:space="preserve">”</w:t>
      </w:r>
      <w:r>
        <w:rPr>
          <w:rFonts w:ascii="宋体" w:hAnsi="宋体" w:cs="Arial"/>
          <w:color w:val="auto"/>
          <w:szCs w:val="21"/>
          <w:highlight w:val="none"/>
        </w:rPr>
        <w:t xml:space="preserve">停机标准，符合其中一项，可对相应号码进行停机。</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提供城管专属客户服务专线，及时更新入网号码情况。</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（5）</w:t>
      </w:r>
      <w:r>
        <w:rPr>
          <w:rFonts w:hint="eastAsia" w:ascii="宋体" w:hAnsi="宋体" w:cs="Arial"/>
          <w:color w:val="auto"/>
          <w:szCs w:val="21"/>
          <w:highlight w:val="none"/>
          <w:lang w:eastAsia="zh-CN"/>
        </w:rPr>
        <w:t xml:space="preserve">投标人</w:t>
      </w:r>
      <w:r>
        <w:rPr>
          <w:rFonts w:hint="eastAsia" w:ascii="宋体" w:hAnsi="宋体" w:cs="Arial"/>
          <w:color w:val="auto"/>
          <w:szCs w:val="21"/>
          <w:highlight w:val="none"/>
        </w:rPr>
        <w:t xml:space="preserve">根据采购人要求</w:t>
      </w:r>
      <w:r>
        <w:rPr>
          <w:rFonts w:ascii="宋体" w:hAnsi="宋体" w:cs="Arial"/>
          <w:color w:val="auto"/>
          <w:szCs w:val="21"/>
          <w:highlight w:val="none"/>
        </w:rPr>
        <w:t xml:space="preserve">免费提供定位服务信息。</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（6）</w:t>
      </w:r>
      <w:r>
        <w:rPr>
          <w:rFonts w:ascii="宋体" w:hAnsi="宋体" w:cs="Arial"/>
          <w:color w:val="auto"/>
          <w:szCs w:val="21"/>
          <w:highlight w:val="none"/>
        </w:rPr>
        <w:t xml:space="preserve">制定新入网号码</w:t>
      </w:r>
      <w:r>
        <w:rPr>
          <w:rFonts w:hint="eastAsia" w:ascii="宋体" w:hAnsi="宋体" w:cs="Arial"/>
          <w:color w:val="auto"/>
          <w:szCs w:val="21"/>
          <w:highlight w:val="none"/>
          <w:lang w:eastAsia="zh-CN"/>
        </w:rPr>
        <w:t xml:space="preserve">5</w:t>
      </w:r>
      <w:r>
        <w:rPr>
          <w:rFonts w:hint="eastAsia" w:ascii="宋体" w:hAnsi="宋体" w:cs="Arial"/>
          <w:color w:val="auto"/>
          <w:szCs w:val="21"/>
          <w:highlight w:val="none"/>
          <w:lang w:val="en-US" w:eastAsia="zh-CN"/>
        </w:rPr>
        <w:t xml:space="preserve">G DNN</w:t>
      </w:r>
      <w:r>
        <w:rPr>
          <w:rFonts w:ascii="宋体" w:hAnsi="宋体" w:cs="Arial"/>
          <w:color w:val="auto"/>
          <w:szCs w:val="21"/>
          <w:highlight w:val="none"/>
        </w:rPr>
        <w:t xml:space="preserve">接入系统平台（接口）时限和方案。</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#（7）每台移动</w:t>
      </w:r>
      <w:r>
        <w:rPr>
          <w:rFonts w:ascii="宋体" w:hAnsi="宋体" w:cs="Arial"/>
          <w:color w:val="auto"/>
          <w:szCs w:val="21"/>
          <w:highlight w:val="none"/>
        </w:rPr>
        <w:t xml:space="preserve">终端</w:t>
      </w:r>
      <w:r>
        <w:rPr>
          <w:rFonts w:hint="eastAsia" w:ascii="宋体" w:hAnsi="宋体" w:cs="Arial"/>
          <w:color w:val="auto"/>
          <w:szCs w:val="21"/>
          <w:highlight w:val="none"/>
        </w:rPr>
        <w:t xml:space="preserve">需增配</w:t>
      </w:r>
      <w:r>
        <w:rPr>
          <w:rFonts w:ascii="宋体" w:hAnsi="宋体" w:cs="Arial"/>
          <w:color w:val="auto"/>
          <w:szCs w:val="21"/>
          <w:highlight w:val="none"/>
        </w:rPr>
        <w:t xml:space="preserve">原厂充电器</w:t>
      </w:r>
      <w:r>
        <w:rPr>
          <w:rFonts w:hint="eastAsia" w:ascii="宋体" w:hAnsi="宋体" w:cs="Arial"/>
          <w:color w:val="auto"/>
          <w:szCs w:val="21"/>
          <w:highlight w:val="none"/>
        </w:rPr>
        <w:t xml:space="preserve">，移动</w:t>
      </w:r>
      <w:r>
        <w:rPr>
          <w:rFonts w:ascii="宋体" w:hAnsi="宋体" w:cs="Arial"/>
          <w:color w:val="auto"/>
          <w:szCs w:val="21"/>
          <w:highlight w:val="none"/>
        </w:rPr>
        <w:t xml:space="preserve">终端保护壳及</w:t>
      </w:r>
      <w:r>
        <w:rPr>
          <w:rFonts w:hint="eastAsia" w:ascii="宋体" w:hAnsi="宋体" w:cs="Arial"/>
          <w:color w:val="auto"/>
          <w:szCs w:val="21"/>
          <w:highlight w:val="none"/>
        </w:rPr>
        <w:t xml:space="preserve">屏幕</w:t>
      </w:r>
      <w:r>
        <w:rPr>
          <w:rFonts w:ascii="宋体" w:hAnsi="宋体" w:cs="Arial"/>
          <w:color w:val="auto"/>
          <w:szCs w:val="21"/>
          <w:highlight w:val="none"/>
        </w:rPr>
        <w:t xml:space="preserve">膜</w:t>
      </w:r>
      <w:r>
        <w:rPr>
          <w:rFonts w:hint="eastAsia" w:ascii="宋体" w:hAnsi="宋体" w:cs="Arial"/>
          <w:color w:val="auto"/>
          <w:szCs w:val="21"/>
          <w:highlight w:val="none"/>
        </w:rPr>
        <w:t xml:space="preserve">等。</w:t>
      </w:r>
      <w:r/>
    </w:p>
    <w:p>
      <w:pPr>
        <w:ind w:firstLine="420"/>
        <w:pageBreakBefore w:val="0"/>
        <w:spacing w:line="360" w:lineRule="auto"/>
        <w:widowControl w:val="off"/>
        <w:rPr>
          <w:rFonts w:hint="eastAsia" w:ascii="宋体" w:hAnsi="宋体" w:cs="Arial"/>
          <w:color w:val="auto"/>
          <w:szCs w:val="21"/>
          <w:highlight w:val="none"/>
        </w:rPr>
      </w:pPr>
      <w:r>
        <w:rPr>
          <w:rFonts w:ascii="宋体" w:hAnsi="宋体" w:cs="Arial"/>
          <w:color w:val="auto"/>
          <w:szCs w:val="21"/>
          <w:highlight w:val="none"/>
        </w:rPr>
        <w:t xml:space="preserve">#</w:t>
      </w:r>
      <w:r>
        <w:rPr>
          <w:rFonts w:hint="eastAsia" w:ascii="宋体" w:hAnsi="宋体" w:cs="Arial"/>
          <w:color w:val="auto"/>
          <w:szCs w:val="21"/>
          <w:highlight w:val="none"/>
        </w:rPr>
        <w:t xml:space="preserve">（8）</w:t>
      </w:r>
      <w:r>
        <w:rPr>
          <w:rFonts w:hint="eastAsia" w:ascii="宋体" w:hAnsi="宋体" w:cs="Arial"/>
          <w:color w:val="auto"/>
          <w:szCs w:val="21"/>
          <w:highlight w:val="none"/>
          <w:lang w:eastAsia="zh-CN"/>
        </w:rPr>
        <w:t xml:space="preserve">投标人</w:t>
      </w:r>
      <w:r>
        <w:rPr>
          <w:rFonts w:hint="eastAsia" w:ascii="宋体" w:hAnsi="宋体" w:cs="Arial"/>
          <w:color w:val="auto"/>
          <w:szCs w:val="21"/>
          <w:highlight w:val="none"/>
        </w:rPr>
        <w:t xml:space="preserve">提供</w:t>
      </w:r>
      <w:r>
        <w:rPr>
          <w:rFonts w:hint="eastAsia" w:ascii="宋体" w:hAnsi="宋体" w:cs="Arial"/>
          <w:color w:val="auto"/>
          <w:szCs w:val="21"/>
          <w:highlight w:val="none"/>
          <w:lang w:val="en-US" w:eastAsia="zh-CN"/>
        </w:rPr>
        <w:t xml:space="preserve">碎屏保和质保2年服务</w:t>
      </w:r>
      <w:r>
        <w:rPr>
          <w:rFonts w:hint="eastAsia" w:ascii="宋体" w:hAnsi="宋体" w:cs="Arial"/>
          <w:color w:val="auto"/>
          <w:szCs w:val="21"/>
          <w:highlight w:val="none"/>
        </w:rPr>
        <w:t xml:space="preserve">。</w:t>
      </w:r>
      <w:r/>
    </w:p>
    <w:p>
      <w:pPr>
        <w:ind w:firstLine="420"/>
        <w:pageBreakBefore w:val="0"/>
        <w:spacing w:line="360" w:lineRule="auto"/>
        <w:widowControl w:val="off"/>
        <w:rPr>
          <w:rFonts w:ascii="宋体" w:hAnsi="宋体" w:cs="Arial"/>
          <w:color w:val="auto"/>
          <w:szCs w:val="21"/>
          <w:highlight w:val="none"/>
        </w:rPr>
      </w:pPr>
      <w:r>
        <w:rPr>
          <w:rFonts w:ascii="宋体" w:hAnsi="宋体" w:cs="Arial"/>
          <w:color w:val="auto"/>
          <w:szCs w:val="21"/>
          <w:highlight w:val="none"/>
        </w:rPr>
        <w:t xml:space="preserve">#</w:t>
      </w:r>
      <w:r>
        <w:rPr>
          <w:rFonts w:hint="eastAsia" w:ascii="宋体" w:hAnsi="宋体" w:cs="Arial"/>
          <w:color w:val="auto"/>
          <w:szCs w:val="21"/>
          <w:highlight w:val="none"/>
        </w:rPr>
        <w:t xml:space="preserve">（9）</w:t>
      </w:r>
      <w:r>
        <w:rPr>
          <w:rFonts w:ascii="宋体" w:hAnsi="宋体" w:cs="Arial"/>
          <w:color w:val="auto"/>
          <w:szCs w:val="21"/>
          <w:highlight w:val="none"/>
        </w:rPr>
        <w:t xml:space="preserve">服务期内为</w:t>
      </w:r>
      <w:r>
        <w:rPr>
          <w:rFonts w:hint="eastAsia" w:ascii="宋体" w:hAnsi="宋体" w:cs="Arial"/>
          <w:color w:val="auto"/>
          <w:szCs w:val="21"/>
          <w:highlight w:val="none"/>
        </w:rPr>
        <w:t xml:space="preserve">采购人</w:t>
      </w:r>
      <w:r>
        <w:rPr>
          <w:rFonts w:ascii="宋体" w:hAnsi="宋体" w:cs="Arial"/>
          <w:color w:val="auto"/>
          <w:szCs w:val="21"/>
          <w:highlight w:val="none"/>
        </w:rPr>
        <w:t xml:space="preserve">提供备用</w:t>
      </w:r>
      <w:r>
        <w:rPr>
          <w:rFonts w:hint="eastAsia" w:ascii="宋体" w:hAnsi="宋体" w:cs="Arial"/>
          <w:color w:val="auto"/>
          <w:szCs w:val="21"/>
          <w:highlight w:val="none"/>
        </w:rPr>
        <w:t xml:space="preserve">移动</w:t>
      </w:r>
      <w:r>
        <w:rPr>
          <w:rFonts w:ascii="宋体" w:hAnsi="宋体" w:cs="Arial"/>
          <w:color w:val="auto"/>
          <w:szCs w:val="21"/>
          <w:highlight w:val="none"/>
        </w:rPr>
        <w:t xml:space="preserve">终端</w:t>
      </w:r>
      <w:r>
        <w:rPr>
          <w:rFonts w:hint="eastAsia" w:ascii="宋体" w:hAnsi="宋体" w:cs="Arial"/>
          <w:color w:val="auto"/>
          <w:szCs w:val="21"/>
          <w:highlight w:val="none"/>
        </w:rPr>
        <w:t xml:space="preserve">（应标</w:t>
      </w:r>
      <w:r>
        <w:rPr>
          <w:rFonts w:ascii="宋体" w:hAnsi="宋体" w:cs="Arial"/>
          <w:color w:val="auto"/>
          <w:szCs w:val="21"/>
          <w:highlight w:val="none"/>
        </w:rPr>
        <w:t xml:space="preserve">时的同款</w:t>
      </w:r>
      <w:r>
        <w:rPr>
          <w:rFonts w:hint="eastAsia" w:ascii="宋体" w:hAnsi="宋体" w:cs="Arial"/>
          <w:color w:val="auto"/>
          <w:szCs w:val="21"/>
          <w:highlight w:val="none"/>
        </w:rPr>
        <w:t xml:space="preserve">移动终端）。</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（10）专业团队保障服务。</w:t>
      </w:r>
      <w:r/>
    </w:p>
    <w:p>
      <w:pPr>
        <w:ind w:firstLine="420"/>
        <w:pageBreakBefore w:val="0"/>
        <w:spacing w:line="360" w:lineRule="auto"/>
        <w:widowControl w:val="off"/>
        <w:rPr>
          <w:rFonts w:ascii="宋体" w:hAnsi="宋体" w:cs="Arial"/>
          <w:i w:val="0"/>
          <w:iCs/>
          <w:color w:val="auto"/>
          <w:szCs w:val="21"/>
          <w:highlight w:val="none"/>
        </w:rPr>
      </w:pPr>
      <w:r>
        <w:rPr>
          <w:rFonts w:hint="eastAsia" w:ascii="宋体" w:hAnsi="宋体" w:cs="Arial"/>
          <w:i w:val="0"/>
          <w:iCs/>
          <w:color w:val="auto"/>
          <w:szCs w:val="21"/>
          <w:highlight w:val="none"/>
        </w:rPr>
        <w:t xml:space="preserve">备注：</w:t>
      </w:r>
      <w:r>
        <w:rPr>
          <w:rFonts w:ascii="宋体" w:hAnsi="宋体" w:cs="Arial"/>
          <w:i w:val="0"/>
          <w:iCs/>
          <w:color w:val="auto"/>
          <w:szCs w:val="21"/>
          <w:highlight w:val="none"/>
        </w:rPr>
        <w:t xml:space="preserve">#</w:t>
      </w:r>
      <w:r>
        <w:rPr>
          <w:rFonts w:hint="eastAsia" w:ascii="宋体" w:hAnsi="宋体" w:cs="Arial"/>
          <w:i w:val="0"/>
          <w:iCs/>
          <w:color w:val="auto"/>
          <w:szCs w:val="21"/>
          <w:highlight w:val="none"/>
        </w:rPr>
        <w:t xml:space="preserve">号条款如有负偏离，评分阶段扣分处理。</w:t>
      </w:r>
      <w:r/>
    </w:p>
    <w:p>
      <w:pPr>
        <w:ind w:firstLine="422"/>
        <w:keepLines/>
        <w:keepNext/>
        <w:pageBreakBefore w:val="0"/>
        <w:spacing w:before="260" w:after="260" w:line="360" w:lineRule="auto"/>
        <w:widowControl w:val="off"/>
        <w:rPr>
          <w:rFonts w:ascii="宋体" w:hAnsi="宋体"/>
          <w:b/>
          <w:bCs/>
          <w:color w:val="auto"/>
          <w:szCs w:val="21"/>
        </w:rPr>
        <w:outlineLvl w:val="2"/>
      </w:pPr>
      <w:r>
        <w:rPr>
          <w:rFonts w:ascii="宋体" w:hAnsi="宋体"/>
          <w:b/>
          <w:bCs/>
          <w:color w:val="auto"/>
          <w:szCs w:val="21"/>
        </w:rPr>
        <w:t xml:space="preserve">2</w:t>
      </w:r>
      <w:r>
        <w:rPr>
          <w:rFonts w:hint="eastAsia" w:ascii="宋体" w:hAnsi="宋体"/>
          <w:b/>
          <w:bCs/>
          <w:color w:val="auto"/>
          <w:szCs w:val="21"/>
        </w:rPr>
        <w:t xml:space="preserve">.4实施周期（工作进度）</w:t>
      </w:r>
      <w:r/>
    </w:p>
    <w:p>
      <w:pPr>
        <w:ind w:firstLine="420"/>
        <w:pageBreakBefore w:val="0"/>
        <w:spacing w:line="360" w:lineRule="auto"/>
        <w:widowControl w:val="off"/>
        <w:rPr>
          <w:rFonts w:ascii="宋体" w:hAnsi="宋体" w:cs="Arial"/>
          <w:color w:val="auto"/>
          <w:szCs w:val="21"/>
          <w:highlight w:val="none"/>
        </w:rPr>
      </w:pPr>
      <w:r>
        <w:rPr>
          <w:rFonts w:hint="eastAsia" w:ascii="宋体" w:hAnsi="宋体" w:cs="Arial"/>
          <w:color w:val="auto"/>
          <w:szCs w:val="21"/>
          <w:highlight w:val="none"/>
        </w:rPr>
        <w:t xml:space="preserve">（1）终端</w:t>
      </w:r>
      <w:r>
        <w:rPr>
          <w:rFonts w:hint="eastAsia" w:ascii="宋体" w:hAnsi="宋体" w:cs="Arial"/>
          <w:color w:val="auto"/>
          <w:szCs w:val="21"/>
          <w:highlight w:val="none"/>
          <w:lang w:val="en-US" w:eastAsia="zh-CN"/>
        </w:rPr>
        <w:t xml:space="preserve">保障服务</w:t>
      </w:r>
      <w:r>
        <w:rPr>
          <w:rFonts w:hint="eastAsia" w:ascii="宋体" w:hAnsi="宋体" w:cs="Arial"/>
          <w:color w:val="auto"/>
          <w:szCs w:val="21"/>
          <w:highlight w:val="none"/>
        </w:rPr>
        <w:t xml:space="preserve">交付时间：</w:t>
      </w:r>
      <w:r>
        <w:rPr>
          <w:rFonts w:ascii="宋体" w:hAnsi="宋体" w:cs="Arial"/>
          <w:color w:val="auto"/>
          <w:szCs w:val="21"/>
          <w:highlight w:val="none"/>
        </w:rPr>
        <w:t xml:space="preserve"> </w:t>
      </w:r>
      <w:r>
        <w:rPr>
          <w:rFonts w:hint="eastAsia" w:ascii="宋体" w:hAnsi="宋体" w:cs="Arial"/>
          <w:color w:val="auto"/>
          <w:szCs w:val="21"/>
          <w:highlight w:val="none"/>
        </w:rPr>
        <w:t xml:space="preserve">签订合同之日起1</w:t>
      </w:r>
      <w:r>
        <w:rPr>
          <w:rFonts w:hint="eastAsia" w:ascii="宋体" w:hAnsi="宋体" w:cs="Arial"/>
          <w:color w:val="auto"/>
          <w:szCs w:val="21"/>
          <w:highlight w:val="none"/>
          <w:lang w:val="en-US" w:eastAsia="zh-CN"/>
        </w:rPr>
        <w:t xml:space="preserve">0</w:t>
      </w:r>
      <w:r>
        <w:rPr>
          <w:rFonts w:hint="eastAsia" w:ascii="宋体" w:hAnsi="宋体" w:cs="Arial"/>
          <w:color w:val="auto"/>
          <w:szCs w:val="21"/>
          <w:highlight w:val="none"/>
        </w:rPr>
        <w:t xml:space="preserve">个工作日内。</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rPr>
        <w:t xml:space="preserve">（2）</w:t>
      </w:r>
      <w:r>
        <w:rPr>
          <w:rFonts w:hint="eastAsia" w:ascii="宋体" w:hAnsi="宋体" w:cs="Arial"/>
          <w:color w:val="auto"/>
          <w:szCs w:val="21"/>
          <w:lang w:val="en-US" w:eastAsia="zh-CN"/>
        </w:rPr>
        <w:t xml:space="preserve">保障</w:t>
      </w:r>
      <w:r>
        <w:rPr>
          <w:rFonts w:hint="eastAsia" w:ascii="宋体" w:hAnsi="宋体" w:cs="Arial"/>
          <w:color w:val="auto"/>
          <w:szCs w:val="21"/>
        </w:rPr>
        <w:t xml:space="preserve">服务期（约定在网时长）：自签订合同之日起两年（</w:t>
      </w:r>
      <w:r>
        <w:rPr>
          <w:rFonts w:ascii="宋体" w:hAnsi="宋体" w:cs="Arial"/>
          <w:color w:val="auto"/>
          <w:szCs w:val="21"/>
        </w:rPr>
        <w:t xml:space="preserve">24</w:t>
      </w:r>
      <w:r>
        <w:rPr>
          <w:rFonts w:hint="eastAsia" w:ascii="宋体" w:hAnsi="宋体" w:cs="Arial"/>
          <w:color w:val="auto"/>
          <w:szCs w:val="21"/>
        </w:rPr>
        <w:t xml:space="preserve">个月）</w:t>
      </w:r>
      <w:r>
        <w:rPr>
          <w:rFonts w:hint="eastAsia" w:ascii="宋体" w:hAnsi="宋体"/>
          <w:color w:val="auto"/>
          <w:szCs w:val="21"/>
        </w:rPr>
        <w:t xml:space="preserve">。</w:t>
      </w:r>
      <w:r/>
    </w:p>
    <w:p>
      <w:pPr>
        <w:ind w:firstLine="422"/>
        <w:keepLines/>
        <w:keepNext/>
        <w:pageBreakBefore w:val="0"/>
        <w:spacing w:before="260" w:after="260" w:line="360" w:lineRule="auto"/>
        <w:widowControl w:val="off"/>
        <w:rPr>
          <w:rFonts w:ascii="宋体" w:hAnsi="宋体"/>
          <w:b/>
          <w:bCs/>
          <w:color w:val="auto"/>
          <w:szCs w:val="21"/>
        </w:rPr>
        <w:outlineLvl w:val="1"/>
      </w:pPr>
      <w:r>
        <w:rPr>
          <w:rFonts w:ascii="宋体" w:hAnsi="宋体"/>
          <w:b/>
          <w:bCs/>
          <w:color w:val="auto"/>
          <w:szCs w:val="21"/>
        </w:rPr>
        <w:t xml:space="preserve">3</w:t>
      </w:r>
      <w:bookmarkStart w:id="58" w:name="_Hlk14864451"/>
      <w:r>
        <w:rPr>
          <w:rFonts w:hint="eastAsia" w:ascii="宋体" w:hAnsi="宋体"/>
          <w:b/>
          <w:bCs/>
          <w:color w:val="auto"/>
          <w:szCs w:val="21"/>
        </w:rPr>
        <w:t xml:space="preserve">.</w:t>
      </w:r>
      <w:bookmarkEnd w:id="58"/>
      <w:r>
        <w:rPr>
          <w:rFonts w:hint="eastAsia" w:ascii="宋体" w:hAnsi="宋体"/>
          <w:b/>
          <w:bCs/>
          <w:color w:val="auto"/>
          <w:szCs w:val="21"/>
        </w:rPr>
        <w:t xml:space="preserve">项目实施及管理要求</w:t>
      </w:r>
      <w:r/>
    </w:p>
    <w:p>
      <w:pPr>
        <w:ind w:firstLine="420"/>
        <w:pageBreakBefore w:val="0"/>
        <w:spacing w:line="360" w:lineRule="auto"/>
        <w:widowControl w:val="off"/>
        <w:rPr>
          <w:rFonts w:ascii="宋体" w:hAnsi="宋体" w:cs="Arial"/>
          <w:color w:val="auto"/>
          <w:szCs w:val="21"/>
        </w:rPr>
      </w:pPr>
      <w:r>
        <w:rPr>
          <w:rFonts w:hint="eastAsia" w:ascii="宋体" w:hAnsi="宋体" w:cs="Arial"/>
          <w:color w:val="auto"/>
          <w:szCs w:val="21"/>
          <w:lang w:eastAsia="zh-CN"/>
        </w:rPr>
        <w:t xml:space="preserve">投标人</w:t>
      </w:r>
      <w:r>
        <w:rPr>
          <w:rFonts w:hint="eastAsia" w:ascii="宋体" w:hAnsi="宋体" w:cs="Arial"/>
          <w:color w:val="auto"/>
          <w:szCs w:val="21"/>
        </w:rPr>
        <w:t xml:space="preserve">应根据本项目上述服务内容提供详细、切实可行的项目管理和实施计划，包括但不限于详细的服务响应方案、项目实施方案、项目进度计划、风险管理方案和移动终端信息安全保障</w:t>
      </w:r>
      <w:r>
        <w:rPr>
          <w:rFonts w:ascii="宋体" w:hAnsi="宋体" w:cs="Arial"/>
          <w:color w:val="auto"/>
          <w:szCs w:val="21"/>
        </w:rPr>
        <w:t xml:space="preserve">方案</w:t>
      </w:r>
      <w:r>
        <w:rPr>
          <w:rFonts w:hint="eastAsia" w:ascii="宋体" w:hAnsi="宋体" w:cs="Arial"/>
          <w:color w:val="auto"/>
          <w:szCs w:val="21"/>
        </w:rPr>
        <w:t xml:space="preserve">、售后服务方案、其他增值服务等；</w:t>
      </w:r>
      <w:r>
        <w:rPr>
          <w:rFonts w:hint="eastAsia" w:ascii="宋体" w:hAnsi="宋体" w:cs="Arial"/>
          <w:color w:val="auto"/>
          <w:szCs w:val="21"/>
          <w:lang w:eastAsia="zh-CN"/>
        </w:rPr>
        <w:t xml:space="preserve">投标人</w:t>
      </w:r>
      <w:r>
        <w:rPr>
          <w:rFonts w:hint="eastAsia" w:ascii="宋体" w:hAnsi="宋体" w:cs="Arial"/>
          <w:color w:val="auto"/>
          <w:szCs w:val="21"/>
        </w:rPr>
        <w:t xml:space="preserve">需要根据本项目建设内容，设置专门的项目经理代表</w:t>
      </w:r>
      <w:r>
        <w:rPr>
          <w:rFonts w:hint="eastAsia" w:ascii="宋体" w:hAnsi="宋体" w:cs="Arial"/>
          <w:color w:val="auto"/>
          <w:szCs w:val="21"/>
          <w:lang w:eastAsia="zh-CN"/>
        </w:rPr>
        <w:t xml:space="preserve">投标人</w:t>
      </w:r>
      <w:r>
        <w:rPr>
          <w:rFonts w:hint="eastAsia" w:ascii="宋体" w:hAnsi="宋体" w:cs="Arial"/>
          <w:color w:val="auto"/>
          <w:szCs w:val="21"/>
        </w:rPr>
        <w:t xml:space="preserve">提供服务。</w:t>
      </w:r>
      <w:r/>
    </w:p>
    <w:p>
      <w:pPr>
        <w:ind w:firstLine="422"/>
        <w:keepLines/>
        <w:keepNext/>
        <w:pageBreakBefore w:val="0"/>
        <w:spacing w:before="260" w:after="260" w:line="360" w:lineRule="auto"/>
        <w:widowControl w:val="off"/>
        <w:rPr>
          <w:rFonts w:ascii="宋体" w:hAnsi="宋体"/>
          <w:b/>
          <w:bCs/>
          <w:color w:val="auto"/>
          <w:szCs w:val="21"/>
        </w:rPr>
        <w:outlineLvl w:val="1"/>
      </w:pPr>
      <w:r>
        <w:rPr>
          <w:rFonts w:hint="eastAsia" w:ascii="宋体" w:hAnsi="宋体"/>
          <w:b/>
          <w:bCs/>
          <w:color w:val="auto"/>
          <w:szCs w:val="21"/>
        </w:rPr>
        <w:t xml:space="preserve">4</w:t>
      </w:r>
      <w:r>
        <w:rPr>
          <w:rFonts w:ascii="宋体" w:hAnsi="宋体"/>
          <w:b/>
          <w:bCs/>
          <w:color w:val="auto"/>
          <w:szCs w:val="21"/>
        </w:rPr>
        <w:t xml:space="preserve">.</w:t>
      </w:r>
      <w:r>
        <w:rPr>
          <w:rFonts w:hint="eastAsia" w:ascii="宋体" w:hAnsi="宋体"/>
          <w:b/>
          <w:bCs/>
          <w:color w:val="auto"/>
          <w:szCs w:val="21"/>
        </w:rPr>
        <w:t xml:space="preserve">验收</w:t>
      </w:r>
      <w:r/>
    </w:p>
    <w:p>
      <w:pPr>
        <w:ind w:firstLine="420"/>
        <w:pageBreakBefore w:val="0"/>
        <w:spacing w:line="360" w:lineRule="auto"/>
        <w:widowControl w:val="off"/>
        <w:rPr>
          <w:rFonts w:ascii="宋体" w:hAnsi="宋体" w:cs="Arial"/>
          <w:color w:val="auto"/>
          <w:szCs w:val="21"/>
        </w:rPr>
      </w:pPr>
      <w:r>
        <w:rPr>
          <w:rFonts w:hint="eastAsia" w:ascii="宋体" w:hAnsi="宋体"/>
          <w:color w:val="auto"/>
          <w:szCs w:val="21"/>
        </w:rPr>
        <w:t xml:space="preserve">1.</w:t>
      </w:r>
      <w:r>
        <w:rPr>
          <w:rFonts w:hint="eastAsia" w:ascii="宋体" w:hAnsi="宋体" w:cs="Arial"/>
          <w:color w:val="auto"/>
          <w:szCs w:val="21"/>
        </w:rPr>
        <w:t xml:space="preserve">由</w:t>
      </w:r>
      <w:r>
        <w:rPr>
          <w:rFonts w:hint="eastAsia" w:ascii="宋体" w:hAnsi="宋体" w:cs="Arial"/>
          <w:color w:val="auto"/>
          <w:szCs w:val="21"/>
          <w:lang w:eastAsia="zh-CN"/>
        </w:rPr>
        <w:t xml:space="preserve">投标人</w:t>
      </w:r>
      <w:r>
        <w:rPr>
          <w:rFonts w:hint="eastAsia" w:ascii="宋体" w:hAnsi="宋体" w:cs="Arial"/>
          <w:color w:val="auto"/>
          <w:szCs w:val="21"/>
        </w:rPr>
        <w:t xml:space="preserve">进行</w:t>
      </w:r>
      <w:r>
        <w:rPr>
          <w:rFonts w:ascii="宋体" w:hAnsi="宋体" w:cs="Arial"/>
          <w:color w:val="auto"/>
          <w:szCs w:val="21"/>
        </w:rPr>
        <w:t xml:space="preserve">程序</w:t>
      </w:r>
      <w:r>
        <w:rPr>
          <w:rFonts w:hint="eastAsia" w:ascii="宋体" w:hAnsi="宋体" w:cs="Arial"/>
          <w:color w:val="auto"/>
          <w:szCs w:val="21"/>
        </w:rPr>
        <w:t xml:space="preserve">定制</w:t>
      </w:r>
      <w:r>
        <w:rPr>
          <w:rFonts w:ascii="宋体" w:hAnsi="宋体" w:cs="Arial"/>
          <w:color w:val="auto"/>
          <w:szCs w:val="21"/>
        </w:rPr>
        <w:t xml:space="preserve">安装</w:t>
      </w:r>
      <w:r>
        <w:rPr>
          <w:rFonts w:hint="eastAsia" w:ascii="宋体" w:hAnsi="宋体" w:cs="Arial"/>
          <w:color w:val="auto"/>
          <w:szCs w:val="21"/>
        </w:rPr>
        <w:t xml:space="preserve">并确保正常运行</w:t>
      </w:r>
      <w:r>
        <w:rPr>
          <w:rFonts w:ascii="宋体" w:hAnsi="宋体" w:cs="Arial"/>
          <w:color w:val="auto"/>
          <w:szCs w:val="21"/>
        </w:rPr>
        <w:t xml:space="preserve">后，</w:t>
      </w:r>
      <w:r>
        <w:rPr>
          <w:rFonts w:hint="eastAsia" w:ascii="宋体" w:hAnsi="宋体" w:cs="Arial"/>
          <w:color w:val="auto"/>
          <w:szCs w:val="21"/>
        </w:rPr>
        <w:t xml:space="preserve">采购人对所有移动终端统一进行软件验收</w:t>
      </w:r>
      <w:r>
        <w:rPr>
          <w:rFonts w:ascii="宋体" w:hAnsi="宋体" w:cs="Arial"/>
          <w:color w:val="auto"/>
          <w:szCs w:val="21"/>
        </w:rPr>
        <w:t xml:space="preserve">。</w:t>
      </w:r>
      <w:r/>
    </w:p>
    <w:p>
      <w:pPr>
        <w:ind w:firstLine="420"/>
        <w:pageBreakBefore w:val="0"/>
        <w:spacing w:line="360" w:lineRule="auto"/>
        <w:widowControl w:val="off"/>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.移动终端交付后，由采购人会同相关处室对移动终端数量、外观等进行验收，签署</w:t>
      </w:r>
      <w:r>
        <w:rPr>
          <w:rFonts w:ascii="宋体" w:hAnsi="宋体"/>
          <w:color w:val="auto"/>
          <w:szCs w:val="21"/>
        </w:rPr>
        <w:t xml:space="preserve">相关验收确认文档。</w:t>
      </w:r>
      <w:r/>
    </w:p>
    <w:p>
      <w:pPr>
        <w:ind w:firstLine="422"/>
        <w:keepLines/>
        <w:keepNext/>
        <w:pageBreakBefore w:val="0"/>
        <w:spacing w:before="260" w:after="260" w:line="360" w:lineRule="auto"/>
        <w:widowControl w:val="off"/>
        <w:rPr>
          <w:rFonts w:ascii="宋体" w:hAnsi="宋体"/>
          <w:b/>
          <w:bCs/>
          <w:color w:val="auto"/>
          <w:szCs w:val="21"/>
        </w:rPr>
        <w:outlineLvl w:val="1"/>
      </w:pPr>
      <w:r>
        <w:rPr>
          <w:rFonts w:hint="eastAsia" w:ascii="宋体" w:hAnsi="宋体"/>
          <w:b/>
          <w:bCs/>
          <w:color w:val="auto"/>
          <w:szCs w:val="21"/>
        </w:rPr>
        <w:t xml:space="preserve">5</w:t>
      </w:r>
      <w:r>
        <w:rPr>
          <w:rFonts w:ascii="宋体" w:hAnsi="宋体"/>
          <w:b/>
          <w:bCs/>
          <w:color w:val="auto"/>
          <w:szCs w:val="21"/>
        </w:rPr>
        <w:t xml:space="preserve">.</w:t>
      </w:r>
      <w:r>
        <w:rPr>
          <w:rFonts w:hint="eastAsia" w:ascii="宋体" w:hAnsi="宋体"/>
          <w:b/>
          <w:bCs/>
          <w:color w:val="auto"/>
          <w:szCs w:val="21"/>
        </w:rPr>
        <w:t xml:space="preserve">考核评估</w:t>
      </w:r>
      <w:r/>
    </w:p>
    <w:p>
      <w:pPr>
        <w:ind w:firstLine="422"/>
        <w:jc w:val="center"/>
        <w:pageBreakBefore w:val="0"/>
        <w:spacing w:after="120" w:line="360" w:lineRule="auto"/>
        <w:widowControl w:val="off"/>
        <w:rPr>
          <w:rFonts w:ascii="宋体" w:hAnsi="宋体"/>
          <w:b/>
          <w:color w:val="auto"/>
          <w:szCs w:val="21"/>
        </w:rPr>
      </w:pPr>
      <w:r>
        <w:rPr>
          <w:rFonts w:hint="eastAsia" w:ascii="宋体" w:hAnsi="宋体"/>
          <w:b/>
          <w:color w:val="auto"/>
          <w:szCs w:val="21"/>
        </w:rPr>
        <w:t xml:space="preserve">服务评估表</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7"/>
        <w:gridCol w:w="850"/>
        <w:gridCol w:w="2835"/>
        <w:gridCol w:w="930"/>
      </w:tblGrid>
      <w:tr>
        <w:trPr/>
        <w:tc>
          <w:tcPr>
            <w:tcW w:w="704"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序号</w:t>
            </w:r>
            <w:r/>
          </w:p>
        </w:tc>
        <w:tc>
          <w:tcPr>
            <w:tcW w:w="2977"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考核</w:t>
            </w:r>
            <w:r>
              <w:rPr>
                <w:color w:val="auto"/>
              </w:rPr>
              <w:t xml:space="preserve">指标</w:t>
            </w:r>
            <w:r/>
          </w:p>
        </w:tc>
        <w:tc>
          <w:tcPr>
            <w:tcW w:w="850"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分值</w:t>
            </w:r>
            <w:r/>
          </w:p>
        </w:tc>
        <w:tc>
          <w:tcPr>
            <w:tcW w:w="2835"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考核</w:t>
            </w:r>
            <w:r>
              <w:rPr>
                <w:color w:val="auto"/>
              </w:rPr>
              <w:t xml:space="preserve">说明</w:t>
            </w:r>
            <w:r/>
          </w:p>
        </w:tc>
        <w:tc>
          <w:tcPr>
            <w:tcW w:w="930"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得分</w:t>
            </w:r>
            <w:r/>
          </w:p>
        </w:tc>
      </w:tr>
      <w:tr>
        <w:trPr/>
        <w:tc>
          <w:tcPr>
            <w:tcW w:w="704"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1</w:t>
            </w:r>
            <w:r/>
          </w:p>
        </w:tc>
        <w:tc>
          <w:tcPr>
            <w:tcW w:w="2977"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出现故障报修30分钟响应</w:t>
            </w:r>
            <w:r/>
          </w:p>
        </w:tc>
        <w:tc>
          <w:tcPr>
            <w:tcW w:w="850"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20</w:t>
            </w:r>
            <w:r/>
          </w:p>
        </w:tc>
        <w:tc>
          <w:tcPr>
            <w:tcW w:w="2835"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30分钟不响应，每发生1次，扣1分</w:t>
            </w:r>
            <w:r/>
          </w:p>
        </w:tc>
        <w:tc>
          <w:tcPr>
            <w:tcW w:w="930" w:type="dxa"/>
            <w:vAlign w:val="center"/>
            <w:textDirection w:val="lrTb"/>
            <w:noWrap w:val="false"/>
          </w:tcPr>
          <w:p>
            <w:pPr>
              <w:ind w:firstLine="420"/>
              <w:jc w:val="center"/>
              <w:pageBreakBefore w:val="0"/>
              <w:spacing w:line="360" w:lineRule="auto"/>
              <w:widowControl w:val="off"/>
              <w:rPr>
                <w:color w:val="auto"/>
              </w:rPr>
            </w:pPr>
            <w:r>
              <w:rPr>
                <w:color w:val="auto"/>
              </w:rPr>
            </w:r>
            <w:r/>
          </w:p>
        </w:tc>
      </w:tr>
      <w:tr>
        <w:trPr/>
        <w:tc>
          <w:tcPr>
            <w:tcW w:w="704"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2</w:t>
            </w:r>
            <w:r/>
          </w:p>
        </w:tc>
        <w:tc>
          <w:tcPr>
            <w:tcW w:w="2977" w:type="dxa"/>
            <w:vAlign w:val="center"/>
            <w:textDirection w:val="lrTb"/>
            <w:noWrap w:val="false"/>
          </w:tcPr>
          <w:p>
            <w:pPr>
              <w:ind w:firstLine="420"/>
              <w:jc w:val="center"/>
              <w:pageBreakBefore w:val="0"/>
              <w:spacing w:line="360" w:lineRule="auto"/>
              <w:widowControl w:val="off"/>
              <w:rPr>
                <w:color w:val="auto"/>
              </w:rPr>
            </w:pPr>
            <w:r>
              <w:rPr>
                <w:color w:val="auto"/>
              </w:rPr>
              <w:t xml:space="preserve">未发生大面积网络故障</w:t>
            </w:r>
            <w:r/>
          </w:p>
        </w:tc>
        <w:tc>
          <w:tcPr>
            <w:tcW w:w="850"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20</w:t>
            </w:r>
            <w:r/>
          </w:p>
        </w:tc>
        <w:tc>
          <w:tcPr>
            <w:tcW w:w="2835" w:type="dxa"/>
            <w:vAlign w:val="center"/>
            <w:textDirection w:val="lrTb"/>
            <w:noWrap w:val="false"/>
          </w:tcPr>
          <w:p>
            <w:pPr>
              <w:ind w:firstLine="420"/>
              <w:jc w:val="center"/>
              <w:pageBreakBefore w:val="0"/>
              <w:spacing w:line="360" w:lineRule="auto"/>
              <w:widowControl w:val="off"/>
              <w:rPr>
                <w:color w:val="auto"/>
              </w:rPr>
            </w:pPr>
            <w:r>
              <w:rPr>
                <w:color w:val="auto"/>
              </w:rPr>
              <w:t xml:space="preserve">发生</w:t>
            </w:r>
            <w:r>
              <w:rPr>
                <w:rFonts w:hint="eastAsia"/>
                <w:color w:val="auto"/>
              </w:rPr>
              <w:t xml:space="preserve">1次</w:t>
            </w:r>
            <w:r>
              <w:rPr>
                <w:color w:val="auto"/>
              </w:rPr>
              <w:t xml:space="preserve">大面积网络故障</w:t>
            </w:r>
            <w:r>
              <w:rPr>
                <w:rFonts w:hint="eastAsia"/>
                <w:color w:val="auto"/>
              </w:rPr>
              <w:t xml:space="preserve">，</w:t>
            </w:r>
            <w:r>
              <w:rPr>
                <w:color w:val="auto"/>
              </w:rPr>
              <w:t xml:space="preserve">扣</w:t>
            </w:r>
            <w:r>
              <w:rPr>
                <w:rFonts w:hint="eastAsia"/>
                <w:color w:val="auto"/>
              </w:rPr>
              <w:t xml:space="preserve">10分</w:t>
            </w:r>
            <w:r/>
          </w:p>
        </w:tc>
        <w:tc>
          <w:tcPr>
            <w:tcW w:w="930" w:type="dxa"/>
            <w:vAlign w:val="center"/>
            <w:textDirection w:val="lrTb"/>
            <w:noWrap w:val="false"/>
          </w:tcPr>
          <w:p>
            <w:pPr>
              <w:ind w:firstLine="420"/>
              <w:jc w:val="center"/>
              <w:pageBreakBefore w:val="0"/>
              <w:spacing w:line="360" w:lineRule="auto"/>
              <w:widowControl w:val="off"/>
              <w:rPr>
                <w:color w:val="auto"/>
              </w:rPr>
            </w:pPr>
            <w:r>
              <w:rPr>
                <w:color w:val="auto"/>
              </w:rPr>
            </w:r>
            <w:r/>
          </w:p>
        </w:tc>
      </w:tr>
      <w:tr>
        <w:trPr/>
        <w:tc>
          <w:tcPr>
            <w:tcW w:w="704"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3</w:t>
            </w:r>
            <w:r/>
          </w:p>
        </w:tc>
        <w:tc>
          <w:tcPr>
            <w:tcW w:w="2977" w:type="dxa"/>
            <w:vAlign w:val="center"/>
            <w:textDirection w:val="lrTb"/>
            <w:noWrap w:val="false"/>
          </w:tcPr>
          <w:p>
            <w:pPr>
              <w:ind w:firstLine="420"/>
              <w:jc w:val="center"/>
              <w:pageBreakBefore w:val="0"/>
              <w:spacing w:line="360" w:lineRule="auto"/>
              <w:widowControl w:val="off"/>
              <w:rPr>
                <w:color w:val="auto"/>
              </w:rPr>
            </w:pPr>
            <w:r>
              <w:rPr>
                <w:color w:val="auto"/>
              </w:rPr>
              <w:t xml:space="preserve">城管通手机损坏率低于20%</w:t>
            </w:r>
            <w:r/>
          </w:p>
        </w:tc>
        <w:tc>
          <w:tcPr>
            <w:tcW w:w="850"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20</w:t>
            </w:r>
            <w:r/>
          </w:p>
        </w:tc>
        <w:tc>
          <w:tcPr>
            <w:tcW w:w="2835" w:type="dxa"/>
            <w:vAlign w:val="center"/>
            <w:textDirection w:val="lrTb"/>
            <w:noWrap w:val="false"/>
          </w:tcPr>
          <w:p>
            <w:pPr>
              <w:ind w:firstLine="420"/>
              <w:jc w:val="center"/>
              <w:pageBreakBefore w:val="0"/>
              <w:spacing w:line="360" w:lineRule="auto"/>
              <w:widowControl w:val="off"/>
              <w:rPr>
                <w:color w:val="auto"/>
              </w:rPr>
            </w:pPr>
            <w:r>
              <w:rPr>
                <w:color w:val="auto"/>
              </w:rPr>
              <w:t xml:space="preserve">城管通手机损坏率</w:t>
            </w:r>
            <w:r>
              <w:rPr>
                <w:rFonts w:hint="eastAsia"/>
                <w:color w:val="auto"/>
              </w:rPr>
              <w:t xml:space="preserve">高</w:t>
            </w:r>
            <w:r>
              <w:rPr>
                <w:color w:val="auto"/>
              </w:rPr>
              <w:t xml:space="preserve">于20%</w:t>
            </w:r>
            <w:r>
              <w:rPr>
                <w:rFonts w:hint="eastAsia"/>
                <w:color w:val="auto"/>
              </w:rPr>
              <w:t xml:space="preserve">，</w:t>
            </w:r>
            <w:r>
              <w:rPr>
                <w:color w:val="auto"/>
              </w:rPr>
              <w:t xml:space="preserve">扣</w:t>
            </w:r>
            <w:r>
              <w:rPr>
                <w:rFonts w:hint="eastAsia"/>
                <w:color w:val="auto"/>
              </w:rPr>
              <w:t xml:space="preserve">20分</w:t>
            </w:r>
            <w:r/>
          </w:p>
        </w:tc>
        <w:tc>
          <w:tcPr>
            <w:tcW w:w="930" w:type="dxa"/>
            <w:vAlign w:val="center"/>
            <w:textDirection w:val="lrTb"/>
            <w:noWrap w:val="false"/>
          </w:tcPr>
          <w:p>
            <w:pPr>
              <w:ind w:firstLine="420"/>
              <w:jc w:val="center"/>
              <w:pageBreakBefore w:val="0"/>
              <w:spacing w:line="360" w:lineRule="auto"/>
              <w:widowControl w:val="off"/>
              <w:rPr>
                <w:color w:val="auto"/>
              </w:rPr>
            </w:pPr>
            <w:r>
              <w:rPr>
                <w:color w:val="auto"/>
              </w:rPr>
            </w:r>
            <w:r/>
          </w:p>
        </w:tc>
      </w:tr>
      <w:tr>
        <w:trPr/>
        <w:tc>
          <w:tcPr>
            <w:tcW w:w="704"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4</w:t>
            </w:r>
            <w:r/>
          </w:p>
        </w:tc>
        <w:tc>
          <w:tcPr>
            <w:tcW w:w="2977"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根据</w:t>
            </w:r>
            <w:r>
              <w:rPr>
                <w:color w:val="auto"/>
              </w:rPr>
              <w:t xml:space="preserve">甲方</w:t>
            </w:r>
            <w:r>
              <w:rPr>
                <w:rFonts w:hint="eastAsia"/>
                <w:color w:val="auto"/>
              </w:rPr>
              <w:t xml:space="preserve">工作需求</w:t>
            </w:r>
            <w:r>
              <w:rPr>
                <w:color w:val="auto"/>
              </w:rPr>
              <w:t xml:space="preserve">，</w:t>
            </w:r>
            <w:r>
              <w:rPr>
                <w:rFonts w:hint="eastAsia"/>
                <w:color w:val="auto"/>
              </w:rPr>
              <w:t xml:space="preserve">按时</w:t>
            </w:r>
            <w:r>
              <w:rPr>
                <w:color w:val="auto"/>
              </w:rPr>
              <w:t xml:space="preserve">完成</w:t>
            </w:r>
            <w:r>
              <w:rPr>
                <w:rFonts w:hint="eastAsia"/>
                <w:color w:val="auto"/>
              </w:rPr>
              <w:t xml:space="preserve">城管通</w:t>
            </w:r>
            <w:r>
              <w:rPr>
                <w:color w:val="auto"/>
              </w:rPr>
              <w:t xml:space="preserve">手机</w:t>
            </w:r>
            <w:r>
              <w:rPr>
                <w:rFonts w:hint="eastAsia"/>
                <w:color w:val="auto"/>
              </w:rPr>
              <w:t xml:space="preserve">和</w:t>
            </w:r>
            <w:r>
              <w:rPr>
                <w:color w:val="auto"/>
              </w:rPr>
              <w:t xml:space="preserve">SIM卡</w:t>
            </w:r>
            <w:r>
              <w:rPr>
                <w:rFonts w:hint="eastAsia"/>
                <w:color w:val="auto"/>
              </w:rPr>
              <w:t xml:space="preserve">维护服务</w:t>
            </w:r>
            <w:r>
              <w:rPr>
                <w:color w:val="auto"/>
              </w:rPr>
              <w:t xml:space="preserve">实名登记</w:t>
            </w:r>
            <w:r>
              <w:rPr>
                <w:rFonts w:hint="eastAsia"/>
                <w:color w:val="auto"/>
              </w:rPr>
              <w:t xml:space="preserve">、</w:t>
            </w:r>
            <w:r>
              <w:rPr>
                <w:color w:val="auto"/>
              </w:rPr>
              <w:t xml:space="preserve">过户</w:t>
            </w:r>
            <w:r>
              <w:rPr>
                <w:rFonts w:hint="eastAsia"/>
                <w:color w:val="auto"/>
              </w:rPr>
              <w:t xml:space="preserve">等</w:t>
            </w:r>
            <w:r>
              <w:rPr>
                <w:color w:val="auto"/>
              </w:rPr>
              <w:t xml:space="preserve">相关业务</w:t>
            </w:r>
            <w:r/>
          </w:p>
        </w:tc>
        <w:tc>
          <w:tcPr>
            <w:tcW w:w="850"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20</w:t>
            </w:r>
            <w:r/>
          </w:p>
        </w:tc>
        <w:tc>
          <w:tcPr>
            <w:tcW w:w="2835"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未</w:t>
            </w:r>
            <w:r>
              <w:rPr>
                <w:color w:val="auto"/>
              </w:rPr>
              <w:t xml:space="preserve">按时完成</w:t>
            </w:r>
            <w:r>
              <w:rPr>
                <w:rFonts w:hint="eastAsia"/>
                <w:color w:val="auto"/>
              </w:rPr>
              <w:t xml:space="preserve">1次</w:t>
            </w:r>
            <w:r>
              <w:rPr>
                <w:color w:val="auto"/>
              </w:rPr>
              <w:t xml:space="preserve">，扣</w:t>
            </w:r>
            <w:r>
              <w:rPr>
                <w:rFonts w:hint="eastAsia"/>
                <w:color w:val="auto"/>
              </w:rPr>
              <w:t xml:space="preserve">1分</w:t>
            </w:r>
            <w:r/>
          </w:p>
        </w:tc>
        <w:tc>
          <w:tcPr>
            <w:tcW w:w="930" w:type="dxa"/>
            <w:vAlign w:val="center"/>
            <w:textDirection w:val="lrTb"/>
            <w:noWrap w:val="false"/>
          </w:tcPr>
          <w:p>
            <w:pPr>
              <w:ind w:firstLine="420"/>
              <w:jc w:val="center"/>
              <w:pageBreakBefore w:val="0"/>
              <w:spacing w:line="360" w:lineRule="auto"/>
              <w:widowControl w:val="off"/>
              <w:rPr>
                <w:color w:val="auto"/>
              </w:rPr>
            </w:pPr>
            <w:r>
              <w:rPr>
                <w:color w:val="auto"/>
              </w:rPr>
            </w:r>
            <w:r/>
          </w:p>
        </w:tc>
      </w:tr>
      <w:tr>
        <w:trPr/>
        <w:tc>
          <w:tcPr>
            <w:tcW w:w="704"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5</w:t>
            </w:r>
            <w:r/>
          </w:p>
        </w:tc>
        <w:tc>
          <w:tcPr>
            <w:tcW w:w="2977" w:type="dxa"/>
            <w:vAlign w:val="center"/>
            <w:textDirection w:val="lrTb"/>
            <w:noWrap w:val="false"/>
          </w:tcPr>
          <w:p>
            <w:pPr>
              <w:ind w:firstLine="420"/>
              <w:jc w:val="center"/>
              <w:pageBreakBefore w:val="0"/>
              <w:spacing w:line="360" w:lineRule="auto"/>
              <w:widowControl w:val="off"/>
              <w:rPr>
                <w:color w:val="auto"/>
              </w:rPr>
            </w:pPr>
            <w:r>
              <w:rPr>
                <w:color w:val="auto"/>
              </w:rPr>
              <w:t xml:space="preserve">积极配合甲方要求的其他工作</w:t>
            </w:r>
            <w:r/>
          </w:p>
        </w:tc>
        <w:tc>
          <w:tcPr>
            <w:tcW w:w="850"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20</w:t>
            </w:r>
            <w:r/>
          </w:p>
        </w:tc>
        <w:tc>
          <w:tcPr>
            <w:tcW w:w="2835"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出现1次不积极</w:t>
            </w:r>
            <w:r>
              <w:rPr>
                <w:color w:val="auto"/>
              </w:rPr>
              <w:t xml:space="preserve">配合</w:t>
            </w:r>
            <w:r>
              <w:rPr>
                <w:rFonts w:hint="eastAsia"/>
                <w:color w:val="auto"/>
              </w:rPr>
              <w:t xml:space="preserve">的</w:t>
            </w:r>
            <w:r>
              <w:rPr>
                <w:color w:val="auto"/>
              </w:rPr>
              <w:t xml:space="preserve">情形，扣</w:t>
            </w:r>
            <w:r>
              <w:rPr>
                <w:rFonts w:hint="eastAsia"/>
                <w:color w:val="auto"/>
              </w:rPr>
              <w:t xml:space="preserve">1分</w:t>
            </w:r>
            <w:r/>
          </w:p>
        </w:tc>
        <w:tc>
          <w:tcPr>
            <w:tcW w:w="930" w:type="dxa"/>
            <w:vAlign w:val="center"/>
            <w:textDirection w:val="lrTb"/>
            <w:noWrap w:val="false"/>
          </w:tcPr>
          <w:p>
            <w:pPr>
              <w:ind w:firstLine="420"/>
              <w:jc w:val="center"/>
              <w:pageBreakBefore w:val="0"/>
              <w:spacing w:line="360" w:lineRule="auto"/>
              <w:widowControl w:val="off"/>
              <w:rPr>
                <w:color w:val="auto"/>
              </w:rPr>
            </w:pPr>
            <w:r>
              <w:rPr>
                <w:color w:val="auto"/>
              </w:rPr>
            </w:r>
            <w:r/>
          </w:p>
        </w:tc>
      </w:tr>
      <w:tr>
        <w:trPr/>
        <w:tc>
          <w:tcPr>
            <w:tcW w:w="704"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6</w:t>
            </w:r>
            <w:r/>
          </w:p>
        </w:tc>
        <w:tc>
          <w:tcPr>
            <w:gridSpan w:val="3"/>
            <w:tcW w:w="6662" w:type="dxa"/>
            <w:vAlign w:val="center"/>
            <w:textDirection w:val="lrTb"/>
            <w:noWrap w:val="false"/>
          </w:tcPr>
          <w:p>
            <w:pPr>
              <w:ind w:firstLine="420"/>
              <w:jc w:val="center"/>
              <w:pageBreakBefore w:val="0"/>
              <w:spacing w:line="360" w:lineRule="auto"/>
              <w:widowControl w:val="off"/>
              <w:rPr>
                <w:color w:val="auto"/>
              </w:rPr>
            </w:pPr>
            <w:r>
              <w:rPr>
                <w:rFonts w:hint="eastAsia"/>
                <w:color w:val="auto"/>
              </w:rPr>
              <w:t xml:space="preserve">合计</w:t>
            </w:r>
            <w:r/>
          </w:p>
        </w:tc>
        <w:tc>
          <w:tcPr>
            <w:tcW w:w="930" w:type="dxa"/>
            <w:vAlign w:val="center"/>
            <w:textDirection w:val="lrTb"/>
            <w:noWrap w:val="false"/>
          </w:tcPr>
          <w:p>
            <w:pPr>
              <w:ind w:firstLine="420"/>
              <w:jc w:val="center"/>
              <w:pageBreakBefore w:val="0"/>
              <w:spacing w:line="360" w:lineRule="auto"/>
              <w:widowControl w:val="off"/>
              <w:rPr>
                <w:color w:val="auto"/>
              </w:rPr>
            </w:pPr>
            <w:r>
              <w:rPr>
                <w:color w:val="auto"/>
              </w:rPr>
            </w:r>
            <w:r/>
          </w:p>
        </w:tc>
      </w:tr>
      <w:tr>
        <w:trPr/>
        <w:tc>
          <w:tcPr>
            <w:gridSpan w:val="5"/>
            <w:tcW w:w="8296" w:type="dxa"/>
            <w:vAlign w:val="center"/>
            <w:textDirection w:val="lrTb"/>
            <w:noWrap w:val="false"/>
          </w:tcPr>
          <w:p>
            <w:pPr>
              <w:ind w:firstLine="420"/>
              <w:jc w:val="left"/>
              <w:pageBreakBefore w:val="0"/>
              <w:spacing w:line="360" w:lineRule="auto"/>
              <w:widowControl w:val="off"/>
              <w:rPr>
                <w:color w:val="auto"/>
              </w:rPr>
            </w:pPr>
            <w:r>
              <w:rPr>
                <w:rFonts w:hint="eastAsia"/>
                <w:color w:val="auto"/>
              </w:rPr>
              <w:t xml:space="preserve">注：《服务评估表》得分60分及以上为合格</w:t>
            </w:r>
            <w:r/>
          </w:p>
        </w:tc>
      </w:tr>
    </w:tbl>
    <w:p>
      <w:pPr>
        <w:ind w:firstLine="420"/>
        <w:pageBreakBefore w:val="0"/>
        <w:spacing w:line="360" w:lineRule="auto"/>
        <w:widowControl w:val="off"/>
        <w:rPr>
          <w:rFonts w:hint="eastAsia"/>
          <w:color w:val="auto"/>
        </w:rPr>
      </w:pPr>
      <w:r>
        <w:rPr>
          <w:rFonts w:hint="eastAsia"/>
          <w:color w:val="auto"/>
        </w:rPr>
      </w:r>
      <w:r/>
    </w:p>
    <w:p>
      <w:pPr>
        <w:ind w:firstLine="422"/>
        <w:keepLines w:val="0"/>
        <w:keepNext w:val="0"/>
        <w:pageBreakBefore w:val="0"/>
        <w:spacing w:line="360" w:lineRule="auto"/>
        <w:widowControl w:val="off"/>
        <w:rPr>
          <w:rFonts w:ascii="宋体" w:hAnsi="宋体"/>
          <w:i/>
          <w:iCs/>
          <w:color w:val="auto"/>
          <w:szCs w:val="21"/>
          <w:highlight w:val="none"/>
          <w:u w:val="single"/>
        </w:rPr>
      </w:pPr>
      <w:r>
        <w:rPr>
          <w:rFonts w:hint="eastAsia" w:ascii="宋体" w:hAnsi="宋体" w:eastAsia="宋体"/>
          <w:b/>
          <w:bCs/>
          <w:color w:val="auto"/>
          <w:szCs w:val="21"/>
          <w:highlight w:val="none"/>
          <w:lang w:val="en-US" w:eastAsia="zh-CN"/>
        </w:rPr>
        <w:t xml:space="preserve">6.</w:t>
      </w:r>
      <w:r>
        <w:rPr>
          <w:rFonts w:ascii="宋体" w:hAnsi="宋体" w:eastAsia="宋体" w:cs="宋体"/>
          <w:iCs/>
          <w:color w:val="auto"/>
          <w:szCs w:val="21"/>
          <w:highlight w:val="none"/>
        </w:rPr>
        <w:t xml:space="preserve">节能产品：本次拟采购的产品属于《节能产品政府采购品目清单》中强制采购范围内产品，各</w:t>
      </w:r>
      <w:r>
        <w:rPr>
          <w:rFonts w:hint="eastAsia" w:ascii="宋体" w:hAnsi="宋体" w:eastAsia="宋体" w:cs="宋体"/>
          <w:iCs/>
          <w:color w:val="auto"/>
          <w:szCs w:val="21"/>
          <w:highlight w:val="none"/>
        </w:rPr>
        <w:t xml:space="preserve">供应商</w:t>
      </w:r>
      <w:r>
        <w:rPr>
          <w:rFonts w:ascii="宋体" w:hAnsi="宋体" w:eastAsia="宋体" w:cs="宋体"/>
          <w:iCs/>
          <w:color w:val="auto"/>
          <w:szCs w:val="21"/>
          <w:highlight w:val="none"/>
        </w:rPr>
        <w:t xml:space="preserve">应当</w:t>
      </w:r>
      <w:r>
        <w:rPr>
          <w:rFonts w:ascii="宋体" w:hAnsi="宋体" w:cs="宋体"/>
          <w:iCs/>
          <w:color w:val="auto"/>
          <w:szCs w:val="21"/>
          <w:highlight w:val="none"/>
        </w:rPr>
        <w:t xml:space="preserve">提供获得国家确定的认证机构出具的、有效期之内的节能产品认证证书的产品，上述品目清单可通过“中国政府采购网”（http://www.ccgp.gov.cn/zcfg/mof/201904/t20190403_11849836.htm）查询,</w:t>
      </w:r>
      <w:r>
        <w:rPr>
          <w:rFonts w:ascii="宋体" w:hAnsi="宋体" w:eastAsia="宋体" w:cs="宋体"/>
          <w:i/>
          <w:iCs/>
          <w:color w:val="auto"/>
          <w:szCs w:val="21"/>
          <w:highlight w:val="none"/>
          <w:u w:val="single"/>
        </w:rPr>
        <w:t xml:space="preserve">并在</w:t>
      </w:r>
      <w:r>
        <w:rPr>
          <w:rFonts w:hint="eastAsia" w:ascii="宋体" w:hAnsi="宋体" w:cs="宋体"/>
          <w:i/>
          <w:iCs/>
          <w:color w:val="auto"/>
          <w:szCs w:val="21"/>
          <w:highlight w:val="none"/>
          <w:u w:val="single"/>
          <w:lang w:val="en-US" w:eastAsia="zh-CN"/>
        </w:rPr>
        <w:t xml:space="preserve">投标</w:t>
      </w:r>
      <w:r>
        <w:rPr>
          <w:rFonts w:ascii="宋体" w:hAnsi="宋体" w:eastAsia="宋体" w:cs="宋体"/>
          <w:i/>
          <w:iCs/>
          <w:color w:val="auto"/>
          <w:szCs w:val="21"/>
          <w:highlight w:val="none"/>
          <w:u w:val="single"/>
        </w:rPr>
        <w:t xml:space="preserve">文件内提供由国家确定的认证机构出具的、处于有效期之内的节能产品认证证书原件，扫描上传，否则视为无效</w:t>
      </w:r>
      <w:r>
        <w:rPr>
          <w:rFonts w:hint="eastAsia" w:ascii="宋体" w:hAnsi="宋体" w:eastAsia="宋体" w:cs="宋体"/>
          <w:i/>
          <w:iCs/>
          <w:color w:val="auto"/>
          <w:szCs w:val="21"/>
          <w:highlight w:val="none"/>
          <w:u w:val="single"/>
          <w:lang w:val="en-US" w:eastAsia="zh-CN"/>
        </w:rPr>
        <w:t xml:space="preserve">投标</w:t>
      </w:r>
      <w:r>
        <w:rPr>
          <w:rFonts w:ascii="宋体" w:hAnsi="宋体" w:eastAsia="宋体" w:cs="宋体"/>
          <w:i/>
          <w:iCs/>
          <w:color w:val="auto"/>
          <w:szCs w:val="21"/>
          <w:highlight w:val="none"/>
          <w:u w:val="single"/>
        </w:rPr>
        <w:t xml:space="preserve">。</w:t>
      </w:r>
      <w:r>
        <w:rPr>
          <w:rFonts w:ascii="宋体" w:hAnsi="宋体" w:cs="宋体"/>
          <w:i/>
          <w:iCs/>
          <w:color w:val="auto"/>
          <w:szCs w:val="21"/>
          <w:highlight w:val="none"/>
          <w:u w:val="single"/>
        </w:rPr>
        <w:t xml:space="preserve">（本项目涉及强制采购范围内产品有：</w:t>
      </w:r>
      <w:r>
        <w:rPr>
          <w:rFonts w:hint="eastAsia" w:ascii="宋体" w:hAnsi="宋体" w:cs="宋体"/>
          <w:i/>
          <w:iCs/>
          <w:color w:val="auto"/>
          <w:szCs w:val="21"/>
          <w:highlight w:val="none"/>
          <w:u w:val="single"/>
          <w:lang w:val="en-US" w:eastAsia="zh-CN"/>
        </w:rPr>
        <w:t xml:space="preserve">无</w:t>
      </w:r>
      <w:r>
        <w:rPr>
          <w:rFonts w:ascii="宋体" w:hAnsi="宋体" w:cs="宋体"/>
          <w:i/>
          <w:iCs/>
          <w:color w:val="auto"/>
          <w:szCs w:val="21"/>
          <w:highlight w:val="none"/>
          <w:u w:val="single"/>
        </w:rPr>
        <w:t xml:space="preserve">）</w:t>
      </w:r>
      <w:r/>
    </w:p>
    <w:p>
      <w:pPr>
        <w:ind w:firstLine="420"/>
        <w:pageBreakBefore w:val="0"/>
        <w:spacing w:line="360" w:lineRule="auto"/>
        <w:widowControl w:val="off"/>
        <w:rPr>
          <w:rFonts w:hint="eastAsia"/>
          <w:color w:val="auto"/>
          <w:highlight w:val="none"/>
        </w:rPr>
      </w:pPr>
      <w:r>
        <w:rPr>
          <w:rFonts w:hint="eastAsia"/>
          <w:color w:val="auto"/>
          <w:highlight w:val="none"/>
        </w:rPr>
      </w:r>
      <w:r/>
    </w:p>
    <w:p>
      <w:pPr>
        <w:pStyle w:val="918"/>
        <w:rPr>
          <w:color w:val="auto"/>
          <w:highlight w:val="none"/>
        </w:rPr>
      </w:pPr>
      <w:r/>
      <w:bookmarkStart w:id="59" w:name="_Toc19956"/>
      <w:r/>
      <w:r/>
    </w:p>
    <w:p>
      <w:pPr>
        <w:pStyle w:val="917"/>
        <w:jc w:val="center"/>
        <w:rPr>
          <w:rFonts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 xml:space="preserve">第五章 评标方法及评标标准</w:t>
      </w:r>
      <w:bookmarkEnd w:id="57"/>
      <w:r/>
      <w:bookmarkEnd w:id="59"/>
      <w:r/>
      <w:r/>
    </w:p>
    <w:p>
      <w:pPr>
        <w:pStyle w:val="939"/>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60" w:name="_Toc449017024"/>
      <w:r/>
      <w:bookmarkStart w:id="61" w:name="_Toc449016388"/>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60"/>
      <w:r/>
      <w:bookmarkEnd w:id="61"/>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9"/>
        <w:ind w:left="315" w:firstLine="105"/>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1.</w:t>
      </w:r>
      <w:r>
        <w:rPr>
          <w:rFonts w:ascii="Times New Roman" w:hAnsi="Times New Roman"/>
          <w:color w:val="auto"/>
          <w:sz w:val="21"/>
          <w:szCs w:val="21"/>
          <w:highlight w:val="none"/>
        </w:rPr>
        <w:t xml:space="preserve">小微型企业价格扣除</w:t>
      </w:r>
      <w:r/>
    </w:p>
    <w:p>
      <w:pPr>
        <w:pStyle w:val="939"/>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939"/>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39"/>
        <w:ind w:left="420" w:firstLine="0"/>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2.</w:t>
      </w:r>
      <w:r>
        <w:rPr>
          <w:rFonts w:ascii="Times New Roman" w:hAnsi="Times New Roman"/>
          <w:color w:val="auto"/>
          <w:sz w:val="21"/>
          <w:szCs w:val="21"/>
          <w:highlight w:val="none"/>
        </w:rPr>
        <w:t xml:space="preserve">残疾人福利单位价格扣除</w:t>
      </w:r>
      <w:r/>
    </w:p>
    <w:p>
      <w:pPr>
        <w:pStyle w:val="939"/>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39"/>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39"/>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39"/>
        <w:ind w:left="420" w:firstLine="0"/>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3.</w:t>
      </w:r>
      <w:r>
        <w:rPr>
          <w:rFonts w:ascii="Times New Roman" w:hAnsi="Times New Roman"/>
          <w:color w:val="auto"/>
          <w:sz w:val="21"/>
          <w:szCs w:val="21"/>
          <w:highlight w:val="none"/>
        </w:rPr>
        <w:t xml:space="preserve">监狱和戒毒企业价格扣除</w:t>
      </w:r>
      <w:r/>
    </w:p>
    <w:p>
      <w:pPr>
        <w:pStyle w:val="939"/>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39"/>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939"/>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w:t>
      </w:r>
      <w:r>
        <w:rPr>
          <w:rFonts w:hint="eastAsia" w:ascii="Times New Roman" w:hAnsi="Times New Roman"/>
          <w:color w:val="auto"/>
          <w:sz w:val="21"/>
          <w:szCs w:val="21"/>
          <w:highlight w:val="none"/>
          <w:lang w:eastAsia="zh-CN"/>
        </w:rPr>
        <w:t xml:space="preserve">〔2014〕68号</w:t>
      </w:r>
      <w:r>
        <w:rPr>
          <w:rFonts w:ascii="Times New Roman" w:hAnsi="Times New Roman"/>
          <w:color w:val="auto"/>
          <w:sz w:val="21"/>
          <w:szCs w:val="21"/>
          <w:highlight w:val="none"/>
        </w:rPr>
        <w:t xml:space="preserve">）。</w:t>
      </w:r>
      <w:r/>
    </w:p>
    <w:p>
      <w:pPr>
        <w:pStyle w:val="939"/>
        <w:ind w:firstLine="420"/>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4.</w:t>
      </w:r>
      <w:r>
        <w:rPr>
          <w:rFonts w:ascii="Times New Roman" w:hAnsi="Times New Roman"/>
          <w:color w:val="auto"/>
          <w:sz w:val="21"/>
          <w:szCs w:val="21"/>
          <w:highlight w:val="none"/>
        </w:rPr>
        <w:t xml:space="preserve">残疾人福利单位、监狱企业属于小型、微型企业的，不重复享受政策。</w:t>
      </w:r>
      <w:r/>
    </w:p>
    <w:p>
      <w:pPr>
        <w:pStyle w:val="939"/>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5.</w:t>
      </w:r>
      <w:r>
        <w:rPr>
          <w:rFonts w:ascii="Times New Roman" w:hAnsi="Times New Roman"/>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939"/>
        <w:rPr>
          <w:rFonts w:ascii="Times New Roman" w:hAnsi="Times New Roman"/>
          <w:color w:val="auto"/>
          <w:sz w:val="21"/>
          <w:szCs w:val="21"/>
          <w:highlight w:val="none"/>
        </w:rPr>
      </w:pPr>
      <w:r>
        <w:rPr>
          <w:rFonts w:hint="eastAsia" w:ascii="Times New Roman" w:hAnsi="Times New Roman"/>
          <w:color w:val="auto"/>
          <w:sz w:val="21"/>
          <w:szCs w:val="21"/>
          <w:highlight w:val="none"/>
          <w:lang w:eastAsia="zh-CN"/>
        </w:rPr>
        <w:t xml:space="preserve">6.</w:t>
      </w:r>
      <w:r>
        <w:rPr>
          <w:rFonts w:ascii="Times New Roman" w:hAnsi="Times New Roman"/>
          <w:color w:val="auto"/>
          <w:sz w:val="21"/>
          <w:szCs w:val="21"/>
          <w:highlight w:val="none"/>
        </w:rPr>
        <w:t xml:space="preserve">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lang w:eastAsia="zh-CN"/>
        </w:rPr>
        <w:t xml:space="preserve">7.</w:t>
      </w:r>
      <w:r>
        <w:rPr>
          <w:rFonts w:hint="eastAsia" w:ascii="Times New Roman" w:hAnsi="Times New Roman"/>
          <w:color w:val="auto"/>
          <w:szCs w:val="21"/>
          <w:highlight w:val="none"/>
        </w:rPr>
        <w:t xml:space="preserve">大中型企业向小型、微型企业分包的，分包意向协议约定小型、微型企业合同份额占到合同总金额</w:t>
      </w:r>
      <w:r>
        <w:rPr>
          <w:rFonts w:hint="eastAsia" w:ascii="Times New Roman" w:hAnsi="Times New Roman"/>
          <w:color w:val="auto"/>
          <w:szCs w:val="21"/>
          <w:highlight w:val="none"/>
          <w:lang w:val="en-US" w:eastAsia="zh-CN"/>
        </w:rPr>
        <w:t xml:space="preserve">30</w:t>
      </w:r>
      <w:r>
        <w:rPr>
          <w:rFonts w:hint="eastAsia" w:ascii="Times New Roman" w:hAnsi="Times New Roman"/>
          <w:color w:val="auto"/>
          <w:szCs w:val="21"/>
          <w:highlight w:val="none"/>
        </w:rPr>
        <w:t xml:space="preserve">%以上的，给予6%的价格扣除，用扣除后的价格参与评审。</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三、评标标准</w:t>
      </w:r>
      <w:r/>
    </w:p>
    <w:tbl>
      <w:tblPr>
        <w:tblStyle w:val="921"/>
        <w:tblW w:w="8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7744"/>
      </w:tblGrid>
      <w:tr>
        <w:trPr>
          <w:jc w:val="center"/>
          <w:trHeight w:val="515"/>
          <w:tblHeader/>
        </w:trPr>
        <w:tc>
          <w:tcPr>
            <w:tcW w:w="1176" w:type="dxa"/>
            <w:vAlign w:val="center"/>
            <w:textDirection w:val="lrTb"/>
            <w:noWrap w:val="false"/>
          </w:tcPr>
          <w:p>
            <w:pPr>
              <w:jc w:val="center"/>
              <w:spacing w:line="276" w:lineRule="auto"/>
              <w:rPr>
                <w:rFonts w:ascii="宋体" w:hAnsi="宋体"/>
                <w:b/>
                <w:color w:val="auto"/>
                <w:szCs w:val="21"/>
              </w:rPr>
            </w:pPr>
            <w:r>
              <w:rPr>
                <w:rFonts w:hint="eastAsia"/>
                <w:color w:val="auto"/>
              </w:rPr>
              <w:t xml:space="preserve">    </w:t>
            </w:r>
            <w:r>
              <w:rPr>
                <w:rFonts w:hint="eastAsia" w:ascii="宋体" w:hAnsi="宋体"/>
                <w:b/>
                <w:color w:val="auto"/>
                <w:szCs w:val="21"/>
              </w:rPr>
              <w:t xml:space="preserve">项目</w:t>
            </w:r>
            <w:r/>
          </w:p>
        </w:tc>
        <w:tc>
          <w:tcPr>
            <w:tcBorders>
              <w:bottom w:val="single" w:color="auto" w:sz="4" w:space="0"/>
            </w:tcBorders>
            <w:tcW w:w="7744" w:type="dxa"/>
            <w:vAlign w:val="center"/>
            <w:textDirection w:val="lrTb"/>
            <w:noWrap w:val="false"/>
          </w:tcPr>
          <w:p>
            <w:pPr>
              <w:jc w:val="center"/>
              <w:spacing w:line="276" w:lineRule="auto"/>
              <w:rPr>
                <w:rFonts w:ascii="宋体" w:hAnsi="宋体"/>
                <w:b/>
                <w:color w:val="auto"/>
                <w:szCs w:val="21"/>
              </w:rPr>
            </w:pPr>
            <w:r>
              <w:rPr>
                <w:rFonts w:hint="eastAsia" w:ascii="宋体" w:hAnsi="宋体"/>
                <w:b/>
                <w:color w:val="auto"/>
                <w:szCs w:val="21"/>
              </w:rPr>
              <w:t xml:space="preserve">评分标准</w:t>
            </w:r>
            <w:r/>
          </w:p>
        </w:tc>
      </w:tr>
      <w:tr>
        <w:trPr>
          <w:jc w:val="center"/>
          <w:trHeight w:val="847"/>
        </w:trPr>
        <w:tc>
          <w:tcPr>
            <w:tcW w:w="1176" w:type="dxa"/>
            <w:vAlign w:val="center"/>
            <w:textDirection w:val="lrTb"/>
            <w:noWrap w:val="false"/>
          </w:tcPr>
          <w:p>
            <w:pPr>
              <w:jc w:val="center"/>
              <w:spacing w:line="276" w:lineRule="auto"/>
              <w:rPr>
                <w:rFonts w:ascii="宋体" w:hAnsi="宋体"/>
                <w:color w:val="auto"/>
                <w:szCs w:val="21"/>
              </w:rPr>
            </w:pPr>
            <w:r>
              <w:rPr>
                <w:rFonts w:hint="eastAsia" w:ascii="宋体" w:hAnsi="宋体"/>
                <w:color w:val="auto"/>
                <w:szCs w:val="21"/>
              </w:rPr>
              <w:t xml:space="preserve">价格</w:t>
            </w:r>
            <w:r/>
          </w:p>
          <w:p>
            <w:pPr>
              <w:jc w:val="center"/>
              <w:spacing w:line="276" w:lineRule="auto"/>
              <w:rPr>
                <w:rFonts w:ascii="宋体" w:hAnsi="宋体"/>
                <w:color w:val="auto"/>
                <w:szCs w:val="21"/>
              </w:rPr>
            </w:pPr>
            <w:r>
              <w:rPr>
                <w:rFonts w:hint="eastAsia" w:ascii="宋体" w:hAnsi="宋体"/>
                <w:color w:val="auto"/>
                <w:szCs w:val="21"/>
              </w:rPr>
              <w:t xml:space="preserve">（10分）</w:t>
            </w:r>
            <w:r/>
          </w:p>
        </w:tc>
        <w:tc>
          <w:tcPr>
            <w:tcBorders>
              <w:bottom w:val="single" w:color="auto" w:sz="4" w:space="0"/>
            </w:tcBorders>
            <w:tcW w:w="7744" w:type="dxa"/>
            <w:vAlign w:val="center"/>
            <w:textDirection w:val="lrTb"/>
            <w:noWrap w:val="false"/>
          </w:tcPr>
          <w:p>
            <w:pPr>
              <w:jc w:val="left"/>
              <w:spacing w:line="276" w:lineRule="auto"/>
              <w:rPr>
                <w:rFonts w:ascii="宋体" w:hAnsi="宋体"/>
                <w:color w:val="auto"/>
                <w:szCs w:val="21"/>
              </w:rPr>
            </w:pPr>
            <w:r>
              <w:rPr>
                <w:rFonts w:hint="eastAsia" w:ascii="宋体" w:hAnsi="宋体"/>
                <w:color w:val="auto"/>
                <w:szCs w:val="21"/>
              </w:rPr>
              <w:t xml:space="preserve">以满足</w:t>
            </w:r>
            <w:r>
              <w:rPr>
                <w:rFonts w:hint="eastAsia" w:ascii="宋体" w:hAnsi="宋体"/>
                <w:color w:val="auto"/>
                <w:szCs w:val="21"/>
                <w:lang w:eastAsia="zh-CN"/>
              </w:rPr>
              <w:t xml:space="preserve">招标文件</w:t>
            </w:r>
            <w:r>
              <w:rPr>
                <w:rFonts w:hint="eastAsia" w:ascii="宋体" w:hAnsi="宋体"/>
                <w:color w:val="auto"/>
                <w:szCs w:val="21"/>
              </w:rPr>
              <w:t xml:space="preserve">要求的最低报价为评审基准价，得满分10分。其他报价得分＝（评标基准价/其他报价）×10×100%</w:t>
            </w:r>
            <w:r/>
          </w:p>
        </w:tc>
      </w:tr>
      <w:tr>
        <w:trPr>
          <w:jc w:val="center"/>
          <w:trHeight w:val="852"/>
        </w:trPr>
        <w:tc>
          <w:tcPr>
            <w:tcW w:w="1176" w:type="dxa"/>
            <w:vAlign w:val="center"/>
            <w:textDirection w:val="lrTb"/>
            <w:noWrap w:val="false"/>
          </w:tcPr>
          <w:p>
            <w:pPr>
              <w:jc w:val="center"/>
              <w:spacing w:line="276" w:lineRule="auto"/>
              <w:rPr>
                <w:rFonts w:hint="eastAsia" w:ascii="宋体" w:hAnsi="宋体"/>
                <w:color w:val="auto"/>
                <w:szCs w:val="21"/>
              </w:rPr>
            </w:pPr>
            <w:r>
              <w:rPr>
                <w:rFonts w:hint="eastAsia" w:ascii="宋体" w:hAnsi="宋体"/>
                <w:color w:val="auto"/>
                <w:szCs w:val="21"/>
              </w:rPr>
              <w:t xml:space="preserve">终端配备方案</w:t>
            </w:r>
            <w:r/>
          </w:p>
          <w:p>
            <w:pPr>
              <w:jc w:val="center"/>
              <w:spacing w:line="276" w:lineRule="auto"/>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12</w:t>
            </w:r>
            <w:r>
              <w:rPr>
                <w:rFonts w:hint="eastAsia" w:ascii="宋体" w:hAnsi="宋体"/>
                <w:color w:val="auto"/>
                <w:szCs w:val="21"/>
              </w:rPr>
              <w:t xml:space="preserve">分）</w:t>
            </w:r>
            <w:r/>
          </w:p>
        </w:tc>
        <w:tc>
          <w:tcPr>
            <w:tcBorders>
              <w:bottom w:val="single" w:color="auto" w:sz="4" w:space="0"/>
            </w:tcBorders>
            <w:tcW w:w="7744" w:type="dxa"/>
            <w:vAlign w:val="center"/>
            <w:textDirection w:val="lrTb"/>
            <w:noWrap w:val="false"/>
          </w:tcPr>
          <w:p>
            <w:pPr>
              <w:rPr>
                <w:rFonts w:hint="eastAsia" w:ascii="宋体" w:hAnsi="宋体" w:eastAsia="宋体"/>
                <w:color w:val="auto"/>
                <w:szCs w:val="21"/>
                <w:lang w:eastAsia="zh-CN"/>
              </w:rPr>
            </w:pPr>
            <w:r>
              <w:rPr>
                <w:rFonts w:hint="eastAsia" w:ascii="宋体" w:hAnsi="宋体"/>
                <w:color w:val="auto"/>
                <w:szCs w:val="21"/>
              </w:rPr>
              <w:t xml:space="preserve">针对本项目配置的移动终端（第四章项目需求中2.1终端保障服务指标（1）-（</w:t>
            </w:r>
            <w:r>
              <w:rPr>
                <w:rFonts w:hint="eastAsia" w:ascii="宋体" w:hAnsi="宋体"/>
                <w:color w:val="auto"/>
                <w:szCs w:val="21"/>
                <w:lang w:val="en-US" w:eastAsia="zh-CN"/>
              </w:rPr>
              <w:t xml:space="preserve">12</w:t>
            </w:r>
            <w:r>
              <w:rPr>
                <w:rFonts w:hint="eastAsia" w:ascii="宋体" w:hAnsi="宋体"/>
                <w:color w:val="auto"/>
                <w:szCs w:val="21"/>
              </w:rPr>
              <w:t xml:space="preserve">）项），完全满足</w:t>
            </w:r>
            <w:r>
              <w:rPr>
                <w:rFonts w:hint="eastAsia" w:ascii="宋体" w:hAnsi="宋体"/>
                <w:color w:val="auto"/>
                <w:szCs w:val="21"/>
                <w:lang w:eastAsia="zh-CN"/>
              </w:rPr>
              <w:t xml:space="preserve">或优于招标文件</w:t>
            </w:r>
            <w:r>
              <w:rPr>
                <w:rFonts w:hint="eastAsia" w:ascii="宋体" w:hAnsi="宋体"/>
                <w:color w:val="auto"/>
                <w:szCs w:val="21"/>
              </w:rPr>
              <w:t xml:space="preserve">要求得</w:t>
            </w:r>
            <w:r>
              <w:rPr>
                <w:rFonts w:hint="eastAsia" w:ascii="宋体" w:hAnsi="宋体"/>
                <w:color w:val="auto"/>
                <w:szCs w:val="21"/>
                <w:lang w:val="en-US" w:eastAsia="zh-CN"/>
              </w:rPr>
              <w:t xml:space="preserve">12</w:t>
            </w:r>
            <w:r>
              <w:rPr>
                <w:rFonts w:hint="eastAsia" w:ascii="宋体" w:hAnsi="宋体"/>
                <w:color w:val="auto"/>
                <w:szCs w:val="21"/>
              </w:rPr>
              <w:t xml:space="preserve">分，有一项</w:t>
            </w:r>
            <w:r>
              <w:rPr>
                <w:rFonts w:hint="eastAsia" w:ascii="宋体" w:hAnsi="宋体"/>
                <w:color w:val="auto"/>
                <w:szCs w:val="21"/>
                <w:lang w:eastAsia="zh-CN"/>
              </w:rPr>
              <w:t xml:space="preserve">负偏离</w:t>
            </w:r>
            <w:r>
              <w:rPr>
                <w:rFonts w:hint="eastAsia" w:ascii="宋体" w:hAnsi="宋体"/>
                <w:color w:val="auto"/>
                <w:szCs w:val="21"/>
              </w:rPr>
              <w:t xml:space="preserve">的扣1分，扣完为止。</w:t>
            </w:r>
            <w:r>
              <w:rPr>
                <w:rFonts w:hint="eastAsia" w:ascii="宋体" w:hAnsi="宋体"/>
                <w:color w:val="auto"/>
                <w:szCs w:val="21"/>
                <w:lang w:eastAsia="zh-CN"/>
              </w:rPr>
              <w:t xml:space="preserve">提供技术响应偏离表，需逐项列明。未提供或未按要求提供的视为负偏离。</w:t>
            </w:r>
            <w:r/>
          </w:p>
        </w:tc>
      </w:tr>
      <w:tr>
        <w:trPr>
          <w:jc w:val="center"/>
          <w:trHeight w:val="323"/>
        </w:trPr>
        <w:tc>
          <w:tcPr>
            <w:tcW w:w="1176" w:type="dxa"/>
            <w:vAlign w:val="center"/>
            <w:textDirection w:val="lrTb"/>
            <w:noWrap w:val="false"/>
          </w:tcPr>
          <w:p>
            <w:pPr>
              <w:jc w:val="center"/>
              <w:spacing w:line="276" w:lineRule="auto"/>
              <w:rPr>
                <w:rFonts w:ascii="宋体" w:hAnsi="宋体"/>
                <w:color w:val="auto"/>
                <w:szCs w:val="21"/>
              </w:rPr>
            </w:pPr>
            <w:r>
              <w:rPr>
                <w:rFonts w:hint="eastAsia" w:ascii="宋体" w:hAnsi="宋体"/>
                <w:color w:val="auto"/>
                <w:szCs w:val="21"/>
              </w:rPr>
              <w:t xml:space="preserve">服务方案</w:t>
            </w:r>
            <w:r/>
          </w:p>
          <w:p>
            <w:pPr>
              <w:jc w:val="center"/>
              <w:spacing w:line="276" w:lineRule="auto"/>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16</w:t>
            </w:r>
            <w:r>
              <w:rPr>
                <w:rFonts w:hint="eastAsia" w:ascii="宋体" w:hAnsi="宋体"/>
                <w:color w:val="auto"/>
                <w:szCs w:val="21"/>
              </w:rPr>
              <w:t xml:space="preserve">分）</w:t>
            </w:r>
            <w:r/>
          </w:p>
        </w:tc>
        <w:tc>
          <w:tcPr>
            <w:tcBorders>
              <w:bottom w:val="single" w:color="auto" w:sz="4" w:space="0"/>
            </w:tcBorders>
            <w:tcW w:w="7744" w:type="dxa"/>
            <w:vAlign w:val="center"/>
            <w:textDirection w:val="lrTb"/>
            <w:noWrap w:val="false"/>
          </w:tcPr>
          <w:p>
            <w:pPr>
              <w:spacing w:line="276" w:lineRule="auto"/>
              <w:rPr>
                <w:rFonts w:ascii="宋体" w:hAnsi="宋体"/>
                <w:color w:val="auto"/>
                <w:szCs w:val="21"/>
              </w:rPr>
            </w:pPr>
            <w:r>
              <w:rPr>
                <w:rFonts w:hint="eastAsia" w:ascii="宋体" w:hAnsi="宋体"/>
                <w:color w:val="auto"/>
                <w:szCs w:val="21"/>
              </w:rPr>
              <w:t xml:space="preserve">1.移动终端预装城管业务系统APP服务方案。（</w:t>
            </w:r>
            <w:r>
              <w:rPr>
                <w:rFonts w:ascii="宋体" w:hAnsi="宋体"/>
                <w:color w:val="auto"/>
                <w:szCs w:val="21"/>
              </w:rPr>
              <w:t xml:space="preserve">8</w:t>
            </w:r>
            <w:r>
              <w:rPr>
                <w:rFonts w:hint="eastAsia" w:ascii="宋体" w:hAnsi="宋体"/>
                <w:color w:val="auto"/>
                <w:szCs w:val="21"/>
              </w:rPr>
              <w:t xml:space="preserve">分）</w:t>
            </w:r>
            <w:r/>
          </w:p>
          <w:p>
            <w:pPr>
              <w:widowControl/>
              <w:rPr>
                <w:rFonts w:ascii="宋体" w:hAnsi="宋体" w:cs="宋体"/>
                <w:color w:val="auto"/>
                <w:szCs w:val="21"/>
              </w:rPr>
            </w:pPr>
            <w:r>
              <w:rPr>
                <w:rFonts w:hint="eastAsia" w:ascii="宋体" w:hAnsi="宋体"/>
                <w:color w:val="auto"/>
                <w:szCs w:val="21"/>
              </w:rPr>
              <w:t xml:space="preserve">（1）换机调试方案：</w:t>
            </w:r>
            <w:r>
              <w:rPr>
                <w:rFonts w:hint="eastAsia" w:ascii="宋体" w:hAnsi="宋体" w:cs="宋体"/>
                <w:color w:val="auto"/>
                <w:szCs w:val="21"/>
              </w:rPr>
              <w:t xml:space="preserve">方案结构清晰，规范全面，得4分；方案结构比较清晰，规范比较全面，得2分；方案整体设计一般，得1分</w:t>
            </w:r>
            <w:r>
              <w:rPr>
                <w:rFonts w:ascii="宋体" w:hAnsi="宋体" w:cs="宋体"/>
                <w:color w:val="auto"/>
                <w:szCs w:val="21"/>
              </w:rPr>
              <w:t xml:space="preserve">；</w:t>
            </w:r>
            <w:r>
              <w:rPr>
                <w:rFonts w:hint="eastAsia" w:ascii="宋体" w:hAnsi="宋体"/>
                <w:color w:val="auto"/>
                <w:szCs w:val="21"/>
              </w:rPr>
              <w:t xml:space="preserve">其他或没有不得分</w:t>
            </w:r>
            <w:r>
              <w:rPr>
                <w:rFonts w:hint="eastAsia" w:ascii="宋体" w:hAnsi="宋体"/>
                <w:color w:val="auto"/>
                <w:szCs w:val="21"/>
              </w:rPr>
              <w:t xml:space="preserve">。</w:t>
            </w:r>
            <w:r/>
          </w:p>
          <w:p>
            <w:pPr>
              <w:spacing w:line="276" w:lineRule="auto"/>
              <w:rPr>
                <w:rFonts w:ascii="宋体" w:hAnsi="宋体"/>
                <w:color w:val="auto"/>
                <w:szCs w:val="21"/>
              </w:rPr>
            </w:pPr>
            <w:r>
              <w:rPr>
                <w:rFonts w:hint="eastAsia" w:ascii="宋体" w:hAnsi="宋体"/>
                <w:color w:val="auto"/>
                <w:szCs w:val="21"/>
              </w:rPr>
              <w:t xml:space="preserve">（2）软件调试方案：</w:t>
            </w:r>
            <w:r>
              <w:rPr>
                <w:rFonts w:hint="eastAsia" w:ascii="宋体" w:hAnsi="宋体" w:cs="宋体"/>
                <w:color w:val="auto"/>
                <w:szCs w:val="21"/>
              </w:rPr>
              <w:t xml:space="preserve">方案结构清晰，规范全面，得</w:t>
            </w:r>
            <w:r>
              <w:rPr>
                <w:rFonts w:ascii="宋体" w:hAnsi="宋体" w:cs="宋体"/>
                <w:color w:val="auto"/>
                <w:szCs w:val="21"/>
              </w:rPr>
              <w:t xml:space="preserve">2</w:t>
            </w:r>
            <w:r>
              <w:rPr>
                <w:rFonts w:hint="eastAsia" w:ascii="宋体" w:hAnsi="宋体" w:cs="宋体"/>
                <w:color w:val="auto"/>
                <w:szCs w:val="21"/>
              </w:rPr>
              <w:t xml:space="preserve">分；方案结构比较清晰，规范比较全面，得1分；</w:t>
            </w:r>
            <w:r>
              <w:rPr>
                <w:rFonts w:hint="eastAsia" w:ascii="宋体" w:hAnsi="宋体"/>
                <w:color w:val="auto"/>
                <w:szCs w:val="21"/>
              </w:rPr>
              <w:t xml:space="preserve">其他或没有不得分</w:t>
            </w:r>
            <w:r>
              <w:rPr>
                <w:rFonts w:hint="eastAsia" w:ascii="宋体" w:hAnsi="宋体"/>
                <w:color w:val="auto"/>
                <w:szCs w:val="21"/>
              </w:rPr>
              <w:t xml:space="preserve">。</w:t>
            </w:r>
            <w:r/>
          </w:p>
          <w:p>
            <w:pPr>
              <w:spacing w:line="276" w:lineRule="auto"/>
              <w:rPr>
                <w:rFonts w:ascii="宋体" w:hAnsi="宋体"/>
                <w:color w:val="auto"/>
                <w:szCs w:val="21"/>
              </w:rPr>
            </w:pPr>
            <w:r>
              <w:rPr>
                <w:rFonts w:hint="eastAsia" w:ascii="宋体" w:hAnsi="宋体"/>
                <w:color w:val="auto"/>
                <w:szCs w:val="21"/>
              </w:rPr>
              <w:t xml:space="preserve">（3）现场技术支持服务方案：</w:t>
            </w:r>
            <w:r>
              <w:rPr>
                <w:rFonts w:hint="eastAsia" w:ascii="宋体" w:hAnsi="宋体" w:cs="宋体"/>
                <w:color w:val="auto"/>
                <w:szCs w:val="21"/>
              </w:rPr>
              <w:t xml:space="preserve">方案结构清晰，规范全面，得</w:t>
            </w:r>
            <w:r>
              <w:rPr>
                <w:rFonts w:ascii="宋体" w:hAnsi="宋体" w:cs="宋体"/>
                <w:color w:val="auto"/>
                <w:szCs w:val="21"/>
              </w:rPr>
              <w:t xml:space="preserve">2</w:t>
            </w:r>
            <w:r>
              <w:rPr>
                <w:rFonts w:hint="eastAsia" w:ascii="宋体" w:hAnsi="宋体" w:cs="宋体"/>
                <w:color w:val="auto"/>
                <w:szCs w:val="21"/>
              </w:rPr>
              <w:t xml:space="preserve">分；方案结构比较清晰，规范比较全面，得1分；</w:t>
            </w:r>
            <w:r>
              <w:rPr>
                <w:rFonts w:hint="eastAsia" w:ascii="宋体" w:hAnsi="宋体"/>
                <w:color w:val="auto"/>
                <w:szCs w:val="21"/>
              </w:rPr>
              <w:t xml:space="preserve">其他或没有不得分</w:t>
            </w:r>
            <w:r>
              <w:rPr>
                <w:rFonts w:hint="eastAsia" w:ascii="宋体" w:hAnsi="宋体"/>
                <w:color w:val="auto"/>
                <w:szCs w:val="21"/>
              </w:rPr>
              <w:t xml:space="preserve">。</w:t>
            </w:r>
            <w:r/>
          </w:p>
          <w:p>
            <w:pPr>
              <w:spacing w:line="276" w:lineRule="auto"/>
              <w:rPr>
                <w:rFonts w:ascii="宋体" w:hAnsi="宋体"/>
                <w:color w:val="auto"/>
                <w:szCs w:val="21"/>
              </w:rPr>
            </w:pPr>
            <w:r>
              <w:rPr>
                <w:rFonts w:hint="eastAsia" w:ascii="宋体" w:hAnsi="宋体"/>
                <w:color w:val="auto"/>
                <w:szCs w:val="21"/>
              </w:rPr>
              <w:t xml:space="preserve">2.移动终端SIM卡与业务系统对接方案。（</w:t>
            </w:r>
            <w:r>
              <w:rPr>
                <w:rFonts w:hint="eastAsia" w:ascii="宋体" w:hAnsi="宋体"/>
                <w:color w:val="auto"/>
                <w:szCs w:val="21"/>
                <w:lang w:val="en-US" w:eastAsia="zh-CN"/>
              </w:rPr>
              <w:t xml:space="preserve">8</w:t>
            </w:r>
            <w:r>
              <w:rPr>
                <w:rFonts w:hint="eastAsia" w:ascii="宋体" w:hAnsi="宋体"/>
                <w:color w:val="auto"/>
                <w:szCs w:val="21"/>
              </w:rPr>
              <w:t xml:space="preserve">分）</w:t>
            </w:r>
            <w:r/>
          </w:p>
          <w:p>
            <w:pPr>
              <w:spacing w:line="276" w:lineRule="auto"/>
              <w:rPr>
                <w:rFonts w:ascii="宋体" w:hAnsi="宋体"/>
                <w:color w:val="auto"/>
                <w:szCs w:val="21"/>
              </w:rPr>
            </w:pPr>
            <w:r>
              <w:rPr>
                <w:rFonts w:hint="eastAsia" w:ascii="宋体" w:hAnsi="宋体"/>
                <w:color w:val="auto"/>
                <w:szCs w:val="21"/>
              </w:rPr>
              <w:t xml:space="preserve">（1）与城管通业务系统、城市运管服系统对接方案：</w:t>
            </w:r>
            <w:r>
              <w:rPr>
                <w:rFonts w:hint="eastAsia" w:ascii="宋体" w:hAnsi="宋体" w:cs="宋体"/>
                <w:color w:val="auto"/>
                <w:szCs w:val="21"/>
              </w:rPr>
              <w:t xml:space="preserve">方案结构清晰，规范全面，得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分；方案结构比较清晰，规范比较全面，得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olor w:val="auto"/>
                <w:szCs w:val="21"/>
              </w:rPr>
              <w:t xml:space="preserve">其他或没有不得分</w:t>
            </w:r>
            <w:r>
              <w:rPr>
                <w:rFonts w:hint="eastAsia" w:ascii="宋体" w:hAnsi="宋体"/>
                <w:color w:val="auto"/>
                <w:szCs w:val="21"/>
              </w:rPr>
              <w:t xml:space="preserve">。</w:t>
            </w:r>
            <w:r/>
          </w:p>
          <w:p>
            <w:pPr>
              <w:spacing w:line="276" w:lineRule="auto"/>
              <w:rPr>
                <w:rFonts w:ascii="宋体" w:hAnsi="宋体"/>
                <w:color w:val="auto"/>
                <w:szCs w:val="21"/>
              </w:rPr>
            </w:pPr>
            <w:r>
              <w:rPr>
                <w:rFonts w:hint="eastAsia" w:ascii="宋体" w:hAnsi="宋体"/>
                <w:color w:val="auto"/>
                <w:szCs w:val="21"/>
              </w:rPr>
              <w:t xml:space="preserve">（2）保障所有系统正常运行措施方案：</w:t>
            </w:r>
            <w:r>
              <w:rPr>
                <w:rFonts w:hint="eastAsia" w:ascii="宋体" w:hAnsi="宋体" w:cs="宋体"/>
                <w:color w:val="auto"/>
                <w:szCs w:val="21"/>
              </w:rPr>
              <w:t xml:space="preserve">方案结构清晰，规范全面，得</w:t>
            </w:r>
            <w:r>
              <w:rPr>
                <w:rFonts w:ascii="宋体" w:hAnsi="宋体" w:cs="宋体"/>
                <w:color w:val="auto"/>
                <w:szCs w:val="21"/>
              </w:rPr>
              <w:t xml:space="preserve">3</w:t>
            </w:r>
            <w:r>
              <w:rPr>
                <w:rFonts w:hint="eastAsia" w:ascii="宋体" w:hAnsi="宋体" w:cs="宋体"/>
                <w:color w:val="auto"/>
                <w:szCs w:val="21"/>
              </w:rPr>
              <w:t xml:space="preserve">分；方案结构比较清晰，规范比较全面，得</w:t>
            </w:r>
            <w:r>
              <w:rPr>
                <w:rFonts w:ascii="宋体" w:hAnsi="宋体" w:cs="宋体"/>
                <w:color w:val="auto"/>
                <w:szCs w:val="21"/>
              </w:rPr>
              <w:t xml:space="preserve">2</w:t>
            </w:r>
            <w:r>
              <w:rPr>
                <w:rFonts w:hint="eastAsia" w:ascii="宋体" w:hAnsi="宋体" w:cs="宋体"/>
                <w:color w:val="auto"/>
                <w:szCs w:val="21"/>
              </w:rPr>
              <w:t xml:space="preserve">分；</w:t>
            </w:r>
            <w:r>
              <w:rPr>
                <w:rFonts w:hint="eastAsia" w:ascii="宋体" w:hAnsi="宋体"/>
                <w:color w:val="auto"/>
                <w:szCs w:val="21"/>
              </w:rPr>
              <w:t xml:space="preserve">其他或没有不得分</w:t>
            </w:r>
            <w:r>
              <w:rPr>
                <w:rFonts w:hint="eastAsia" w:ascii="宋体" w:hAnsi="宋体"/>
                <w:color w:val="auto"/>
                <w:szCs w:val="21"/>
              </w:rPr>
              <w:t xml:space="preserve">。</w:t>
            </w:r>
            <w:r/>
          </w:p>
          <w:p>
            <w:pPr>
              <w:spacing w:line="276" w:lineRule="auto"/>
              <w:rPr>
                <w:rFonts w:ascii="宋体" w:hAnsi="宋体"/>
                <w:color w:val="auto"/>
                <w:szCs w:val="21"/>
              </w:rPr>
            </w:pPr>
            <w:r>
              <w:rPr>
                <w:rFonts w:hint="eastAsia" w:ascii="宋体" w:hAnsi="宋体"/>
                <w:color w:val="auto"/>
                <w:szCs w:val="21"/>
              </w:rPr>
              <w:t xml:space="preserve">（3）突发事件处理预案：</w:t>
            </w:r>
            <w:r>
              <w:rPr>
                <w:rFonts w:hint="eastAsia" w:ascii="宋体" w:hAnsi="宋体" w:cs="宋体"/>
                <w:color w:val="auto"/>
                <w:szCs w:val="21"/>
              </w:rPr>
              <w:t xml:space="preserve">方案结构清晰，规范全面，得</w:t>
            </w:r>
            <w:r>
              <w:rPr>
                <w:rFonts w:ascii="宋体" w:hAnsi="宋体" w:cs="宋体"/>
                <w:color w:val="auto"/>
                <w:szCs w:val="21"/>
              </w:rPr>
              <w:t xml:space="preserve">2</w:t>
            </w:r>
            <w:r>
              <w:rPr>
                <w:rFonts w:hint="eastAsia" w:ascii="宋体" w:hAnsi="宋体" w:cs="宋体"/>
                <w:color w:val="auto"/>
                <w:szCs w:val="21"/>
              </w:rPr>
              <w:t xml:space="preserve">分；方案结构比较清晰，规范比较全面，得1分；</w:t>
            </w:r>
            <w:r>
              <w:rPr>
                <w:rFonts w:hint="eastAsia" w:ascii="宋体" w:hAnsi="宋体"/>
                <w:color w:val="auto"/>
                <w:szCs w:val="21"/>
              </w:rPr>
              <w:t xml:space="preserve">其他或没有不得分</w:t>
            </w:r>
            <w:r>
              <w:rPr>
                <w:rFonts w:hint="eastAsia" w:ascii="宋体" w:hAnsi="宋体"/>
                <w:color w:val="auto"/>
                <w:szCs w:val="21"/>
              </w:rPr>
              <w:t xml:space="preserve">。</w:t>
            </w:r>
            <w:r/>
          </w:p>
        </w:tc>
      </w:tr>
      <w:tr>
        <w:trPr>
          <w:jc w:val="center"/>
          <w:trHeight w:val="414"/>
        </w:trPr>
        <w:tc>
          <w:tcPr>
            <w:tcW w:w="1176" w:type="dxa"/>
            <w:vAlign w:val="center"/>
            <w:textDirection w:val="lrTb"/>
            <w:noWrap w:val="false"/>
          </w:tcPr>
          <w:p>
            <w:pPr>
              <w:jc w:val="center"/>
              <w:spacing w:line="276" w:lineRule="auto"/>
              <w:rPr>
                <w:rFonts w:hint="eastAsia" w:ascii="宋体" w:hAnsi="宋体"/>
                <w:color w:val="auto"/>
                <w:szCs w:val="21"/>
              </w:rPr>
            </w:pPr>
            <w:r>
              <w:rPr>
                <w:rFonts w:hint="eastAsia" w:ascii="宋体" w:hAnsi="宋体"/>
                <w:color w:val="auto"/>
                <w:szCs w:val="21"/>
              </w:rPr>
              <w:t xml:space="preserve">系统演示</w:t>
            </w:r>
            <w:r/>
          </w:p>
          <w:p>
            <w:pPr>
              <w:jc w:val="center"/>
              <w:spacing w:line="276"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20</w:t>
            </w:r>
            <w:r>
              <w:rPr>
                <w:rFonts w:hint="eastAsia" w:ascii="宋体" w:hAnsi="宋体"/>
                <w:color w:val="auto"/>
                <w:szCs w:val="21"/>
              </w:rPr>
              <w:t xml:space="preserve">分）</w:t>
            </w:r>
            <w:r/>
          </w:p>
        </w:tc>
        <w:tc>
          <w:tcPr>
            <w:tcBorders>
              <w:bottom w:val="single" w:color="auto" w:sz="4" w:space="0"/>
            </w:tcBorders>
            <w:tcW w:w="7744" w:type="dxa"/>
            <w:vAlign w:val="center"/>
            <w:textDirection w:val="lrTb"/>
            <w:noWrap w:val="false"/>
          </w:tcPr>
          <w:p>
            <w:pPr>
              <w:spacing w:line="276" w:lineRule="auto"/>
              <w:rPr>
                <w:rFonts w:hint="default" w:ascii="宋体" w:hAnsi="宋体" w:eastAsia="宋体"/>
                <w:color w:val="auto"/>
                <w:szCs w:val="21"/>
                <w:lang w:val="en-US" w:eastAsia="zh-CN"/>
              </w:rPr>
            </w:pPr>
            <w:r>
              <w:rPr>
                <w:rFonts w:hint="eastAsia" w:ascii="宋体" w:hAnsi="宋体"/>
                <w:color w:val="auto"/>
                <w:szCs w:val="21"/>
              </w:rPr>
              <w:t xml:space="preserve">根据演示内容（通过5G专用DNN连入城管系统，移动终端关闭WIFI，关闭浏览器，关闭手机SIM卡注册其他APP，开机自启业务专用app，远程擦除等）进行评审：（1）通过5GDNN连入城管系统得5分，不能连接不得分；(</w:t>
            </w:r>
            <w:r>
              <w:rPr>
                <w:rFonts w:ascii="宋体" w:hAnsi="宋体"/>
                <w:color w:val="auto"/>
                <w:szCs w:val="21"/>
              </w:rPr>
              <w:t xml:space="preserve">2)可实现</w:t>
            </w:r>
            <w:r>
              <w:rPr>
                <w:rFonts w:hint="eastAsia" w:ascii="宋体" w:hAnsi="宋体"/>
                <w:color w:val="auto"/>
                <w:szCs w:val="21"/>
                <w:lang w:val="en-US" w:eastAsia="zh-CN"/>
              </w:rPr>
              <w:t xml:space="preserve">①</w:t>
            </w:r>
            <w:r>
              <w:rPr>
                <w:rFonts w:hint="eastAsia" w:ascii="宋体" w:hAnsi="宋体"/>
                <w:color w:val="auto"/>
                <w:szCs w:val="21"/>
              </w:rPr>
              <w:t xml:space="preserve">移动终端关闭WIFI，</w:t>
            </w:r>
            <w:r>
              <w:rPr>
                <w:rFonts w:hint="eastAsia" w:ascii="宋体" w:hAnsi="宋体"/>
                <w:color w:val="auto"/>
                <w:szCs w:val="21"/>
                <w:lang w:val="en-US" w:eastAsia="zh-CN"/>
              </w:rPr>
              <w:t xml:space="preserve">②</w:t>
            </w:r>
            <w:r>
              <w:rPr>
                <w:rFonts w:hint="eastAsia" w:ascii="宋体" w:hAnsi="宋体"/>
                <w:color w:val="auto"/>
                <w:szCs w:val="21"/>
              </w:rPr>
              <w:t xml:space="preserve">关闭浏览器，</w:t>
            </w:r>
            <w:r>
              <w:rPr>
                <w:rFonts w:hint="eastAsia" w:ascii="宋体" w:hAnsi="宋体"/>
                <w:color w:val="auto"/>
                <w:szCs w:val="21"/>
                <w:lang w:val="en-US" w:eastAsia="zh-CN"/>
              </w:rPr>
              <w:t xml:space="preserve">③</w:t>
            </w:r>
            <w:r>
              <w:rPr>
                <w:rFonts w:hint="eastAsia" w:ascii="宋体" w:hAnsi="宋体"/>
                <w:color w:val="auto"/>
                <w:szCs w:val="21"/>
              </w:rPr>
              <w:t xml:space="preserve">关闭手机SIM卡注册其他APP，</w:t>
            </w:r>
            <w:r>
              <w:rPr>
                <w:rFonts w:hint="eastAsia" w:ascii="宋体" w:hAnsi="宋体"/>
                <w:color w:val="auto"/>
                <w:szCs w:val="21"/>
                <w:lang w:val="en-US" w:eastAsia="zh-CN"/>
              </w:rPr>
              <w:t xml:space="preserve">④</w:t>
            </w:r>
            <w:r>
              <w:rPr>
                <w:rFonts w:hint="eastAsia" w:ascii="宋体" w:hAnsi="宋体"/>
                <w:color w:val="auto"/>
                <w:szCs w:val="21"/>
              </w:rPr>
              <w:t xml:space="preserve">开机自启业务专用app，</w:t>
            </w:r>
            <w:r>
              <w:rPr>
                <w:rFonts w:hint="eastAsia" w:ascii="宋体" w:hAnsi="宋体"/>
                <w:color w:val="auto"/>
                <w:szCs w:val="21"/>
                <w:lang w:val="en-US" w:eastAsia="zh-CN"/>
              </w:rPr>
              <w:t xml:space="preserve">⑤</w:t>
            </w:r>
            <w:r>
              <w:rPr>
                <w:rFonts w:hint="eastAsia" w:ascii="宋体" w:hAnsi="宋体"/>
                <w:color w:val="auto"/>
                <w:szCs w:val="21"/>
              </w:rPr>
              <w:t xml:space="preserve">远程擦除</w:t>
            </w:r>
            <w:r>
              <w:rPr>
                <w:rFonts w:hint="eastAsia" w:ascii="宋体" w:hAnsi="宋体"/>
                <w:color w:val="auto"/>
                <w:szCs w:val="21"/>
                <w:lang w:val="en-US" w:eastAsia="zh-CN"/>
              </w:rPr>
              <w:t xml:space="preserve">共5项功能，</w:t>
            </w:r>
            <w:r>
              <w:rPr>
                <w:rFonts w:hint="eastAsia" w:ascii="宋体" w:hAnsi="宋体"/>
                <w:color w:val="auto"/>
                <w:szCs w:val="21"/>
              </w:rPr>
              <w:t xml:space="preserve">每实现1项得3分，不能实现不得分，总分1</w:t>
            </w:r>
            <w:r>
              <w:rPr>
                <w:rFonts w:ascii="宋体" w:hAnsi="宋体"/>
                <w:color w:val="auto"/>
                <w:szCs w:val="21"/>
              </w:rPr>
              <w:t xml:space="preserve">5分</w:t>
            </w:r>
            <w:r>
              <w:rPr>
                <w:rFonts w:hint="eastAsia" w:ascii="宋体" w:hAnsi="宋体"/>
                <w:color w:val="auto"/>
                <w:szCs w:val="21"/>
              </w:rPr>
              <w:t xml:space="preserve">。</w:t>
            </w:r>
            <w:r>
              <w:rPr>
                <w:rFonts w:hint="eastAsia" w:ascii="宋体" w:hAnsi="宋体"/>
                <w:color w:val="auto"/>
                <w:szCs w:val="21"/>
                <w:lang w:eastAsia="zh-CN"/>
              </w:rPr>
              <w:t xml:space="preserve">本项满分</w:t>
            </w:r>
            <w:r>
              <w:rPr>
                <w:rFonts w:hint="eastAsia" w:ascii="宋体" w:hAnsi="宋体"/>
                <w:color w:val="auto"/>
                <w:szCs w:val="21"/>
                <w:lang w:val="en-US" w:eastAsia="zh-CN"/>
              </w:rPr>
              <w:t xml:space="preserve">20分</w:t>
            </w:r>
            <w:r/>
          </w:p>
          <w:p>
            <w:pPr>
              <w:spacing w:line="276" w:lineRule="auto"/>
              <w:rPr>
                <w:rFonts w:hint="default" w:ascii="宋体" w:hAnsi="宋体" w:eastAsia="宋体"/>
                <w:b/>
                <w:color w:val="auto"/>
                <w:szCs w:val="21"/>
                <w:lang w:val="en-US" w:eastAsia="zh-CN"/>
              </w:rPr>
            </w:pPr>
            <w:r>
              <w:rPr>
                <w:rFonts w:hint="eastAsia" w:ascii="宋体" w:hAnsi="宋体"/>
                <w:b/>
                <w:color w:val="auto"/>
                <w:szCs w:val="21"/>
                <w:lang w:eastAsia="zh-CN"/>
              </w:rPr>
              <w:t xml:space="preserve">投标人</w:t>
            </w:r>
            <w:r>
              <w:rPr>
                <w:rFonts w:hint="eastAsia" w:ascii="宋体" w:hAnsi="宋体"/>
                <w:b/>
                <w:color w:val="auto"/>
                <w:szCs w:val="21"/>
              </w:rPr>
              <w:t xml:space="preserve">须对真实可运行的系统进行演示，</w:t>
            </w:r>
            <w:r>
              <w:rPr>
                <w:rFonts w:hint="eastAsia" w:ascii="宋体" w:hAnsi="宋体"/>
                <w:b/>
                <w:color w:val="auto"/>
                <w:szCs w:val="21"/>
                <w:lang w:val="en-US" w:eastAsia="zh-CN"/>
              </w:rPr>
              <w:t xml:space="preserve">以视频形式上传，</w:t>
            </w:r>
            <w:r>
              <w:rPr>
                <w:rFonts w:hint="eastAsia" w:ascii="宋体" w:hAnsi="宋体"/>
                <w:b/>
                <w:color w:val="auto"/>
                <w:szCs w:val="21"/>
              </w:rPr>
              <w:t xml:space="preserve">时间不得超过15分钟。</w:t>
            </w:r>
            <w:r>
              <w:rPr>
                <w:rFonts w:hint="eastAsia" w:ascii="宋体" w:hAnsi="宋体" w:cs="宋体"/>
                <w:b/>
                <w:bCs/>
                <w:color w:val="auto"/>
                <w:szCs w:val="21"/>
                <w:highlight w:val="none"/>
                <w:lang w:eastAsia="zh-CN"/>
              </w:rPr>
              <w:t xml:space="preserve">投标人应在系统内上传</w:t>
            </w:r>
            <w:r>
              <w:rPr>
                <w:rFonts w:hint="eastAsia" w:ascii="宋体" w:hAnsi="宋体" w:cs="宋体"/>
                <w:b/>
                <w:bCs/>
                <w:color w:val="auto"/>
                <w:szCs w:val="21"/>
                <w:highlight w:val="none"/>
              </w:rPr>
              <w:t xml:space="preserve">演示视频，</w:t>
            </w:r>
            <w:r>
              <w:rPr>
                <w:rFonts w:hint="eastAsia" w:ascii="宋体" w:hAnsi="宋体" w:cs="宋体"/>
                <w:b/>
                <w:bCs/>
                <w:color w:val="auto"/>
                <w:szCs w:val="21"/>
                <w:highlight w:val="none"/>
                <w:lang w:eastAsia="zh-CN"/>
              </w:rPr>
              <w:t xml:space="preserve">同时将演示视频（备份件）存放在</w:t>
            </w:r>
            <w:r>
              <w:rPr>
                <w:rFonts w:hint="eastAsia" w:ascii="宋体" w:hAnsi="宋体" w:cs="宋体"/>
                <w:b/>
                <w:bCs/>
                <w:color w:val="auto"/>
                <w:szCs w:val="21"/>
                <w:highlight w:val="none"/>
                <w:lang w:val="en-US" w:eastAsia="zh-CN"/>
              </w:rPr>
              <w:t xml:space="preserve">U盘内，将U盘密封在不透明的包装物中，在投标截止时间前采用邮寄或现场送达的方式，递交至江苏省扬州市翠岗路48号江苏苏维工程管理有限公司二楼代理一部（阮玉婷，0514-82129116），由工作人员签收保存。评标当日，如苏采云系统内视频无法正常打开，将播放备份件，否则备份件不予拆封，原路退回。</w:t>
            </w:r>
            <w:r/>
          </w:p>
        </w:tc>
      </w:tr>
      <w:tr>
        <w:trPr>
          <w:jc w:val="center"/>
          <w:trHeight w:val="143"/>
        </w:trPr>
        <w:tc>
          <w:tcPr>
            <w:tcW w:w="1176" w:type="dxa"/>
            <w:vAlign w:val="center"/>
            <w:textDirection w:val="lrTb"/>
            <w:noWrap w:val="false"/>
          </w:tcPr>
          <w:p>
            <w:pPr>
              <w:jc w:val="center"/>
              <w:spacing w:line="276" w:lineRule="auto"/>
              <w:rPr>
                <w:rFonts w:ascii="宋体" w:hAnsi="宋体"/>
                <w:color w:val="auto"/>
                <w:szCs w:val="21"/>
              </w:rPr>
            </w:pPr>
            <w:r>
              <w:rPr>
                <w:rFonts w:hint="eastAsia" w:ascii="宋体" w:hAnsi="宋体"/>
                <w:color w:val="auto"/>
                <w:szCs w:val="21"/>
              </w:rPr>
              <w:t xml:space="preserve">工作进度计划方案</w:t>
            </w:r>
            <w:r/>
          </w:p>
          <w:p>
            <w:pPr>
              <w:jc w:val="center"/>
              <w:spacing w:line="276"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8</w:t>
            </w:r>
            <w:r>
              <w:rPr>
                <w:rFonts w:hint="eastAsia" w:ascii="宋体" w:hAnsi="宋体"/>
                <w:color w:val="auto"/>
                <w:szCs w:val="21"/>
              </w:rPr>
              <w:t xml:space="preserve">分）</w:t>
            </w:r>
            <w:r/>
          </w:p>
        </w:tc>
        <w:tc>
          <w:tcPr>
            <w:tcBorders>
              <w:bottom w:val="single" w:color="auto" w:sz="4" w:space="0"/>
            </w:tcBorders>
            <w:tcW w:w="7744" w:type="dxa"/>
            <w:vAlign w:val="center"/>
            <w:textDirection w:val="lrTb"/>
            <w:noWrap w:val="false"/>
          </w:tcPr>
          <w:p>
            <w:pPr>
              <w:spacing w:line="276" w:lineRule="auto"/>
              <w:rPr>
                <w:rFonts w:ascii="宋体" w:hAnsi="宋体"/>
                <w:color w:val="auto"/>
                <w:szCs w:val="21"/>
              </w:rPr>
            </w:pPr>
            <w:r>
              <w:rPr>
                <w:rFonts w:hint="eastAsia" w:ascii="宋体" w:hAnsi="宋体"/>
                <w:color w:val="auto"/>
                <w:szCs w:val="21"/>
              </w:rPr>
              <w:t xml:space="preserve">1.总体工作进度计划满足招标文件要求：完全满足得</w:t>
            </w:r>
            <w:r>
              <w:rPr>
                <w:rFonts w:ascii="宋体" w:hAnsi="宋体"/>
                <w:color w:val="auto"/>
                <w:szCs w:val="21"/>
              </w:rPr>
              <w:t xml:space="preserve">4</w:t>
            </w:r>
            <w:r>
              <w:rPr>
                <w:rFonts w:hint="eastAsia" w:ascii="宋体" w:hAnsi="宋体"/>
                <w:color w:val="auto"/>
                <w:szCs w:val="21"/>
              </w:rPr>
              <w:t xml:space="preserve">分，基本满足得2分，其他或不满足不得分。</w:t>
            </w:r>
            <w:r/>
          </w:p>
          <w:p>
            <w:pPr>
              <w:spacing w:line="276" w:lineRule="auto"/>
              <w:rPr>
                <w:rFonts w:ascii="宋体" w:hAnsi="宋体"/>
                <w:color w:val="auto"/>
                <w:szCs w:val="21"/>
              </w:rPr>
            </w:pPr>
            <w:r>
              <w:rPr>
                <w:rFonts w:hint="eastAsia" w:ascii="宋体" w:hAnsi="宋体"/>
                <w:color w:val="auto"/>
                <w:szCs w:val="21"/>
              </w:rPr>
              <w:t xml:space="preserve">2.移动终端预装城管业务系统APP进度：完全满足得</w:t>
            </w:r>
            <w:r>
              <w:rPr>
                <w:rFonts w:ascii="宋体" w:hAnsi="宋体"/>
                <w:color w:val="auto"/>
                <w:szCs w:val="21"/>
              </w:rPr>
              <w:t xml:space="preserve">4</w:t>
            </w:r>
            <w:r>
              <w:rPr>
                <w:rFonts w:hint="eastAsia" w:ascii="宋体" w:hAnsi="宋体"/>
                <w:color w:val="auto"/>
                <w:szCs w:val="21"/>
              </w:rPr>
              <w:t xml:space="preserve">分，基本满足得2分，其他或不满足不得分。</w:t>
            </w:r>
            <w:r/>
          </w:p>
        </w:tc>
      </w:tr>
      <w:tr>
        <w:trPr>
          <w:jc w:val="center"/>
          <w:trHeight w:val="511"/>
        </w:trPr>
        <w:tc>
          <w:tcPr>
            <w:tcBorders>
              <w:top w:val="single" w:color="auto" w:sz="4" w:space="0"/>
            </w:tcBorders>
            <w:tcW w:w="1176" w:type="dxa"/>
            <w:vAlign w:val="center"/>
            <w:textDirection w:val="lrTb"/>
            <w:noWrap w:val="false"/>
          </w:tcPr>
          <w:p>
            <w:pPr>
              <w:jc w:val="center"/>
              <w:spacing w:line="276" w:lineRule="auto"/>
              <w:widowControl/>
              <w:rPr>
                <w:rFonts w:ascii="宋体" w:hAnsi="宋体"/>
                <w:color w:val="auto"/>
                <w:szCs w:val="21"/>
              </w:rPr>
            </w:pPr>
            <w:r>
              <w:rPr>
                <w:rFonts w:hint="eastAsia" w:ascii="宋体" w:hAnsi="宋体"/>
                <w:color w:val="auto"/>
                <w:szCs w:val="21"/>
              </w:rPr>
              <w:t xml:space="preserve">套餐服务方案（</w:t>
            </w:r>
            <w:r>
              <w:rPr>
                <w:rFonts w:hint="eastAsia" w:ascii="宋体" w:hAnsi="宋体"/>
                <w:color w:val="auto"/>
                <w:szCs w:val="21"/>
                <w:lang w:val="en-US" w:eastAsia="zh-CN"/>
              </w:rPr>
              <w:t xml:space="preserve">8</w:t>
            </w:r>
            <w:r>
              <w:rPr>
                <w:rFonts w:hint="eastAsia" w:ascii="宋体" w:hAnsi="宋体"/>
                <w:color w:val="auto"/>
                <w:szCs w:val="21"/>
              </w:rPr>
              <w:t xml:space="preserve">分）</w:t>
            </w:r>
            <w:r/>
          </w:p>
        </w:tc>
        <w:tc>
          <w:tcPr>
            <w:tcBorders>
              <w:top w:val="single" w:color="auto" w:sz="4" w:space="0"/>
            </w:tcBorders>
            <w:tcW w:w="7744" w:type="dxa"/>
            <w:vAlign w:val="center"/>
            <w:textDirection w:val="lrTb"/>
            <w:noWrap w:val="false"/>
          </w:tcPr>
          <w:p>
            <w:pPr>
              <w:spacing w:line="276" w:lineRule="auto"/>
              <w:rPr>
                <w:rFonts w:hint="eastAsia" w:ascii="宋体" w:hAnsi="宋体" w:eastAsia="宋体"/>
                <w:color w:val="auto"/>
                <w:szCs w:val="21"/>
                <w:lang w:eastAsia="zh-CN"/>
              </w:rPr>
            </w:pPr>
            <w:r>
              <w:rPr>
                <w:rFonts w:hint="eastAsia" w:ascii="宋体" w:hAnsi="宋体"/>
                <w:color w:val="auto"/>
                <w:szCs w:val="21"/>
              </w:rPr>
              <w:t xml:space="preserve">1.针对本项目第四章项目需求中2.3套餐配套服务，完全满足招标文件要求得</w:t>
            </w:r>
            <w:r>
              <w:rPr>
                <w:rFonts w:hint="eastAsia" w:ascii="宋体" w:hAnsi="宋体"/>
                <w:color w:val="auto"/>
                <w:szCs w:val="21"/>
                <w:lang w:val="en-US" w:eastAsia="zh-CN"/>
              </w:rPr>
              <w:t xml:space="preserve">4</w:t>
            </w:r>
            <w:r>
              <w:rPr>
                <w:rFonts w:hint="eastAsia" w:ascii="宋体" w:hAnsi="宋体"/>
                <w:color w:val="auto"/>
                <w:szCs w:val="21"/>
              </w:rPr>
              <w:t xml:space="preserve">分；否则不得分。</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提供承诺函</w:t>
            </w:r>
            <w:r>
              <w:rPr>
                <w:rFonts w:hint="eastAsia" w:ascii="宋体" w:hAnsi="宋体"/>
                <w:color w:val="auto"/>
                <w:szCs w:val="21"/>
                <w:lang w:eastAsia="zh-CN"/>
              </w:rPr>
              <w:t xml:space="preserve">）</w:t>
            </w:r>
            <w:r/>
          </w:p>
          <w:p>
            <w:pPr>
              <w:spacing w:line="276" w:lineRule="auto"/>
              <w:rPr>
                <w:rFonts w:ascii="宋体" w:hAnsi="宋体"/>
                <w:color w:val="auto"/>
                <w:szCs w:val="21"/>
              </w:rPr>
            </w:pPr>
            <w:r>
              <w:rPr>
                <w:rFonts w:hint="eastAsia" w:ascii="宋体" w:hAnsi="宋体"/>
                <w:color w:val="auto"/>
                <w:szCs w:val="21"/>
              </w:rPr>
              <w:t xml:space="preserve">2.完全满足招标文件的基础上，每有1条有效正偏离，得2分，满分4分。</w:t>
            </w:r>
            <w:r/>
          </w:p>
          <w:p>
            <w:pPr>
              <w:spacing w:line="276" w:lineRule="auto"/>
              <w:widowControl/>
              <w:rPr>
                <w:rFonts w:hint="default" w:ascii="宋体" w:hAnsi="宋体" w:eastAsia="宋体"/>
                <w:color w:val="auto"/>
                <w:szCs w:val="21"/>
                <w:lang w:val="en-US" w:eastAsia="zh-CN"/>
              </w:rPr>
            </w:pPr>
            <w:r>
              <w:rPr>
                <w:rFonts w:hint="eastAsia" w:ascii="宋体" w:hAnsi="宋体"/>
                <w:color w:val="auto"/>
                <w:szCs w:val="21"/>
              </w:rPr>
              <w:t xml:space="preserve">注：有效正偏离指</w:t>
            </w:r>
            <w:r>
              <w:rPr>
                <w:rFonts w:hint="eastAsia" w:ascii="宋体" w:hAnsi="宋体"/>
                <w:color w:val="auto"/>
                <w:szCs w:val="21"/>
                <w:lang w:val="en-US" w:eastAsia="zh-CN"/>
              </w:rPr>
              <w:t xml:space="preserve">投标</w:t>
            </w:r>
            <w:r>
              <w:rPr>
                <w:rFonts w:hint="eastAsia" w:ascii="宋体" w:hAnsi="宋体"/>
                <w:color w:val="auto"/>
                <w:szCs w:val="21"/>
              </w:rPr>
              <w:t xml:space="preserve">文件中，</w:t>
            </w:r>
            <w:r>
              <w:rPr>
                <w:rFonts w:hint="eastAsia" w:ascii="宋体" w:hAnsi="宋体"/>
                <w:color w:val="auto"/>
                <w:szCs w:val="21"/>
                <w:lang w:val="en-US" w:eastAsia="zh-CN"/>
              </w:rPr>
              <w:t xml:space="preserve">拟提供的</w:t>
            </w:r>
            <w:r>
              <w:rPr>
                <w:rFonts w:hint="eastAsia" w:ascii="宋体" w:hAnsi="宋体"/>
                <w:color w:val="auto"/>
                <w:szCs w:val="21"/>
              </w:rPr>
              <w:t xml:space="preserve">套餐</w:t>
            </w:r>
            <w:r>
              <w:rPr>
                <w:rFonts w:hint="eastAsia" w:ascii="宋体" w:hAnsi="宋体"/>
                <w:color w:val="auto"/>
                <w:szCs w:val="21"/>
                <w:lang w:val="en-US" w:eastAsia="zh-CN"/>
              </w:rPr>
              <w:t xml:space="preserve">配套</w:t>
            </w:r>
            <w:r>
              <w:rPr>
                <w:rFonts w:hint="eastAsia" w:ascii="宋体" w:hAnsi="宋体"/>
                <w:color w:val="auto"/>
                <w:szCs w:val="21"/>
              </w:rPr>
              <w:t xml:space="preserve">服务中优于</w:t>
            </w:r>
            <w:r>
              <w:rPr>
                <w:rFonts w:hint="eastAsia" w:ascii="宋体" w:hAnsi="宋体"/>
                <w:color w:val="auto"/>
                <w:szCs w:val="21"/>
                <w:lang w:eastAsia="zh-CN"/>
              </w:rPr>
              <w:t xml:space="preserve">招标文件</w:t>
            </w:r>
            <w:r>
              <w:rPr>
                <w:rFonts w:hint="eastAsia" w:ascii="宋体" w:hAnsi="宋体"/>
                <w:color w:val="auto"/>
                <w:szCs w:val="21"/>
              </w:rPr>
              <w:t xml:space="preserve">的套餐</w:t>
            </w:r>
            <w:r>
              <w:rPr>
                <w:rFonts w:hint="eastAsia" w:ascii="宋体" w:hAnsi="宋体"/>
                <w:color w:val="auto"/>
                <w:szCs w:val="21"/>
                <w:lang w:val="en-US" w:eastAsia="zh-CN"/>
              </w:rPr>
              <w:t xml:space="preserve">配套</w:t>
            </w:r>
            <w:r>
              <w:rPr>
                <w:rFonts w:hint="eastAsia" w:ascii="宋体" w:hAnsi="宋体"/>
                <w:color w:val="auto"/>
                <w:szCs w:val="21"/>
              </w:rPr>
              <w:t xml:space="preserve">服务</w:t>
            </w:r>
            <w:r>
              <w:rPr>
                <w:rFonts w:hint="eastAsia" w:ascii="宋体" w:hAnsi="宋体"/>
                <w:color w:val="auto"/>
                <w:szCs w:val="21"/>
                <w:lang w:val="en-US" w:eastAsia="zh-CN"/>
              </w:rPr>
              <w:t xml:space="preserve">的</w:t>
            </w:r>
            <w:r>
              <w:rPr>
                <w:rFonts w:hint="eastAsia" w:ascii="宋体" w:hAnsi="宋体"/>
                <w:color w:val="auto"/>
                <w:szCs w:val="21"/>
              </w:rPr>
              <w:t xml:space="preserve">指标。</w:t>
            </w:r>
            <w:r>
              <w:rPr>
                <w:rFonts w:hint="eastAsia" w:ascii="宋体" w:hAnsi="宋体"/>
                <w:color w:val="auto"/>
                <w:szCs w:val="21"/>
                <w:lang w:val="en-US" w:eastAsia="zh-CN"/>
              </w:rPr>
              <w:t xml:space="preserve">需单独列明该项指标。</w:t>
            </w:r>
            <w:r/>
          </w:p>
        </w:tc>
      </w:tr>
      <w:tr>
        <w:trPr>
          <w:jc w:val="center"/>
          <w:trHeight w:val="511"/>
        </w:trPr>
        <w:tc>
          <w:tcPr>
            <w:tcBorders>
              <w:top w:val="single" w:color="auto" w:sz="4" w:space="0"/>
            </w:tcBorders>
            <w:tcW w:w="1176" w:type="dxa"/>
            <w:vAlign w:val="center"/>
            <w:textDirection w:val="lrTb"/>
            <w:noWrap w:val="false"/>
          </w:tcPr>
          <w:p>
            <w:pPr>
              <w:jc w:val="center"/>
              <w:spacing w:line="276" w:lineRule="auto"/>
              <w:widowControl/>
              <w:rPr>
                <w:rFonts w:ascii="宋体" w:hAnsi="宋体"/>
                <w:color w:val="auto"/>
                <w:szCs w:val="21"/>
              </w:rPr>
            </w:pPr>
            <w:r>
              <w:rPr>
                <w:rFonts w:hint="eastAsia" w:ascii="宋体" w:hAnsi="宋体"/>
                <w:color w:val="auto"/>
                <w:szCs w:val="21"/>
              </w:rPr>
              <w:t xml:space="preserve">售后服务方案（1</w:t>
            </w:r>
            <w:r>
              <w:rPr>
                <w:rFonts w:ascii="宋体" w:hAnsi="宋体"/>
                <w:color w:val="auto"/>
                <w:szCs w:val="21"/>
              </w:rPr>
              <w:t xml:space="preserve">6</w:t>
            </w:r>
            <w:r>
              <w:rPr>
                <w:rFonts w:hint="eastAsia" w:ascii="宋体" w:hAnsi="宋体"/>
                <w:color w:val="auto"/>
                <w:szCs w:val="21"/>
              </w:rPr>
              <w:t xml:space="preserve">分）</w:t>
            </w:r>
            <w:r/>
          </w:p>
        </w:tc>
        <w:tc>
          <w:tcPr>
            <w:tcBorders>
              <w:top w:val="single" w:color="auto" w:sz="4" w:space="0"/>
            </w:tcBorders>
            <w:tcW w:w="7744" w:type="dxa"/>
            <w:vAlign w:val="center"/>
            <w:textDirection w:val="lrTb"/>
            <w:noWrap w:val="false"/>
          </w:tcPr>
          <w:p>
            <w:pPr>
              <w:spacing w:line="276" w:lineRule="auto"/>
              <w:rPr>
                <w:rFonts w:ascii="宋体" w:hAnsi="宋体"/>
                <w:b/>
                <w:color w:val="auto"/>
                <w:szCs w:val="21"/>
              </w:rPr>
            </w:pPr>
            <w:r>
              <w:rPr>
                <w:rFonts w:hint="eastAsia" w:ascii="宋体" w:hAnsi="宋体"/>
                <w:color w:val="auto"/>
                <w:szCs w:val="21"/>
              </w:rPr>
              <w:t xml:space="preserve">1.售后服务团队人员配置情况：</w:t>
            </w:r>
            <w:r>
              <w:rPr>
                <w:rFonts w:ascii="宋体" w:hAnsi="宋体"/>
                <w:color w:val="auto"/>
                <w:szCs w:val="21"/>
              </w:rPr>
              <w:t xml:space="preserve">5人及以上得</w:t>
            </w:r>
            <w:r>
              <w:rPr>
                <w:rFonts w:hint="eastAsia" w:ascii="宋体" w:hAnsi="宋体"/>
                <w:color w:val="auto"/>
                <w:szCs w:val="21"/>
              </w:rPr>
              <w:t xml:space="preserve">3分，</w:t>
            </w:r>
            <w:r>
              <w:rPr>
                <w:rFonts w:ascii="宋体" w:hAnsi="宋体"/>
                <w:color w:val="auto"/>
                <w:szCs w:val="21"/>
              </w:rPr>
              <w:t xml:space="preserve">3</w:t>
            </w:r>
            <w:r>
              <w:rPr>
                <w:rFonts w:hint="eastAsia" w:ascii="宋体" w:hAnsi="宋体"/>
                <w:color w:val="auto"/>
                <w:szCs w:val="21"/>
              </w:rPr>
              <w:t xml:space="preserve">-</w:t>
            </w:r>
            <w:r>
              <w:rPr>
                <w:rFonts w:ascii="宋体" w:hAnsi="宋体"/>
                <w:color w:val="auto"/>
                <w:szCs w:val="21"/>
              </w:rPr>
              <w:t xml:space="preserve">4人得</w:t>
            </w:r>
            <w:r>
              <w:rPr>
                <w:rFonts w:hint="eastAsia" w:ascii="宋体" w:hAnsi="宋体"/>
                <w:color w:val="auto"/>
                <w:szCs w:val="21"/>
              </w:rPr>
              <w:t xml:space="preserve">2分，1-</w:t>
            </w:r>
            <w:r>
              <w:rPr>
                <w:rFonts w:ascii="宋体" w:hAnsi="宋体"/>
                <w:color w:val="auto"/>
                <w:szCs w:val="21"/>
              </w:rPr>
              <w:t xml:space="preserve">2人得</w:t>
            </w:r>
            <w:r>
              <w:rPr>
                <w:rFonts w:hint="eastAsia" w:ascii="宋体" w:hAnsi="宋体"/>
                <w:color w:val="auto"/>
                <w:szCs w:val="21"/>
              </w:rPr>
              <w:t xml:space="preserve">1分，不配备人员不得分。</w:t>
            </w:r>
            <w:r>
              <w:rPr>
                <w:rFonts w:hint="eastAsia" w:ascii="宋体" w:hAnsi="宋体"/>
                <w:b/>
                <w:color w:val="auto"/>
                <w:szCs w:val="21"/>
              </w:rPr>
              <w:t xml:space="preserve">须提供人员配备表等证明材料</w:t>
            </w:r>
            <w:r>
              <w:rPr>
                <w:rFonts w:hint="eastAsia" w:ascii="宋体" w:hAnsi="宋体"/>
                <w:b/>
                <w:color w:val="auto"/>
                <w:szCs w:val="21"/>
                <w:lang w:val="en-US" w:eastAsia="zh-CN"/>
              </w:rPr>
              <w:t xml:space="preserve">及投标人为其缴纳的近一年内任意一个月的社保证明</w:t>
            </w:r>
            <w:r>
              <w:rPr>
                <w:rFonts w:hint="eastAsia" w:ascii="宋体" w:hAnsi="宋体"/>
                <w:b/>
                <w:color w:val="auto"/>
                <w:szCs w:val="21"/>
              </w:rPr>
              <w:t xml:space="preserve">，扫描上传。</w:t>
            </w:r>
            <w:r/>
          </w:p>
          <w:p>
            <w:pPr>
              <w:spacing w:line="276" w:lineRule="auto"/>
              <w:rPr>
                <w:rFonts w:ascii="宋体" w:hAnsi="宋体"/>
                <w:color w:val="auto"/>
                <w:szCs w:val="21"/>
              </w:rPr>
            </w:pPr>
            <w:r>
              <w:rPr>
                <w:rFonts w:hint="eastAsia" w:ascii="宋体" w:hAnsi="宋体"/>
                <w:color w:val="auto"/>
                <w:szCs w:val="21"/>
              </w:rPr>
              <w:t xml:space="preserve">2.针对本项目制定的售后服务方案：完全满足招标文件（招标文件中，第四章项目需求中2.4售后服务要求）要求的得13分。</w:t>
            </w:r>
            <w:r/>
          </w:p>
          <w:p>
            <w:pPr>
              <w:spacing w:line="276" w:lineRule="auto"/>
              <w:rPr>
                <w:rFonts w:ascii="宋体" w:hAnsi="宋体"/>
                <w:color w:val="auto"/>
                <w:szCs w:val="21"/>
              </w:rPr>
            </w:pPr>
            <w:r>
              <w:rPr>
                <w:rFonts w:hint="eastAsia" w:ascii="宋体" w:hAnsi="宋体"/>
                <w:color w:val="auto"/>
                <w:szCs w:val="21"/>
              </w:rPr>
              <w:t xml:space="preserve">①一般条款不满足每条扣1分，扣完为止；</w:t>
            </w:r>
            <w:r/>
          </w:p>
          <w:p>
            <w:pPr>
              <w:spacing w:line="276" w:lineRule="auto"/>
              <w:rPr>
                <w:rFonts w:ascii="宋体" w:hAnsi="宋体"/>
                <w:color w:val="auto"/>
                <w:szCs w:val="21"/>
              </w:rPr>
            </w:pPr>
            <w:r>
              <w:rPr>
                <w:rFonts w:hint="eastAsia" w:ascii="宋体" w:hAnsi="宋体"/>
                <w:color w:val="auto"/>
                <w:szCs w:val="21"/>
              </w:rPr>
              <w:t xml:space="preserve">②#号条款不满足每条扣2分，扣完为止；</w:t>
            </w:r>
            <w:r/>
          </w:p>
          <w:p>
            <w:pPr>
              <w:spacing w:line="276" w:lineRule="auto"/>
              <w:rPr>
                <w:rFonts w:ascii="宋体" w:hAnsi="宋体"/>
                <w:color w:val="auto"/>
                <w:szCs w:val="21"/>
              </w:rPr>
            </w:pPr>
            <w:r>
              <w:rPr>
                <w:rFonts w:hint="eastAsia" w:ascii="宋体" w:hAnsi="宋体"/>
                <w:color w:val="auto"/>
                <w:szCs w:val="21"/>
              </w:rPr>
              <w:t xml:space="preserve">③漏报售后服务条款视为该条不满足。</w:t>
            </w:r>
            <w:r/>
          </w:p>
        </w:tc>
      </w:tr>
      <w:tr>
        <w:trPr>
          <w:jc w:val="center"/>
          <w:trHeight w:val="1209"/>
        </w:trPr>
        <w:tc>
          <w:tcPr>
            <w:tcBorders>
              <w:top w:val="single" w:color="auto" w:sz="4" w:space="0"/>
            </w:tcBorders>
            <w:tcW w:w="1176" w:type="dxa"/>
            <w:vAlign w:val="center"/>
            <w:textDirection w:val="lrTb"/>
            <w:noWrap w:val="false"/>
          </w:tcPr>
          <w:p>
            <w:pPr>
              <w:jc w:val="center"/>
              <w:spacing w:line="276" w:lineRule="auto"/>
              <w:widowControl/>
              <w:rPr>
                <w:rFonts w:ascii="宋体" w:hAnsi="宋体"/>
                <w:color w:val="auto"/>
                <w:szCs w:val="21"/>
              </w:rPr>
            </w:pPr>
            <w:r>
              <w:rPr>
                <w:rFonts w:hint="eastAsia" w:ascii="宋体" w:hAnsi="宋体"/>
                <w:color w:val="auto"/>
                <w:szCs w:val="21"/>
              </w:rPr>
              <w:t xml:space="preserve">移动终端信息安全保障方案（4分）</w:t>
            </w:r>
            <w:r/>
          </w:p>
        </w:tc>
        <w:tc>
          <w:tcPr>
            <w:tcBorders>
              <w:top w:val="single" w:color="auto" w:sz="4" w:space="0"/>
            </w:tcBorders>
            <w:tcW w:w="7744" w:type="dxa"/>
            <w:vAlign w:val="center"/>
            <w:textDirection w:val="lrTb"/>
            <w:noWrap w:val="false"/>
          </w:tcPr>
          <w:p>
            <w:pPr>
              <w:spacing w:line="276" w:lineRule="auto"/>
              <w:rPr>
                <w:rFonts w:ascii="宋体" w:hAnsi="宋体"/>
                <w:color w:val="auto"/>
                <w:szCs w:val="21"/>
              </w:rPr>
            </w:pPr>
            <w:r>
              <w:rPr>
                <w:rFonts w:hint="eastAsia" w:ascii="宋体" w:hAnsi="宋体"/>
                <w:color w:val="auto"/>
                <w:szCs w:val="21"/>
              </w:rPr>
              <w:t xml:space="preserve">终端设备信息安全保障方案：</w:t>
            </w:r>
            <w:r>
              <w:rPr>
                <w:rFonts w:hint="eastAsia" w:ascii="宋体" w:hAnsi="宋体" w:cs="宋体"/>
                <w:color w:val="auto"/>
                <w:szCs w:val="21"/>
              </w:rPr>
              <w:t xml:space="preserve">方案结构清晰，规范全面，得</w:t>
            </w:r>
            <w:r>
              <w:rPr>
                <w:rFonts w:ascii="宋体" w:hAnsi="宋体" w:cs="宋体"/>
                <w:color w:val="auto"/>
                <w:szCs w:val="21"/>
              </w:rPr>
              <w:t xml:space="preserve">4</w:t>
            </w:r>
            <w:r>
              <w:rPr>
                <w:rFonts w:hint="eastAsia" w:ascii="宋体" w:hAnsi="宋体" w:cs="宋体"/>
                <w:color w:val="auto"/>
                <w:szCs w:val="21"/>
              </w:rPr>
              <w:t xml:space="preserve">分；方案结构比较清晰，规范比较全面，得</w:t>
            </w:r>
            <w:r>
              <w:rPr>
                <w:rFonts w:ascii="宋体" w:hAnsi="宋体" w:cs="宋体"/>
                <w:color w:val="auto"/>
                <w:szCs w:val="21"/>
              </w:rPr>
              <w:t xml:space="preserve">2</w:t>
            </w:r>
            <w:r>
              <w:rPr>
                <w:rFonts w:hint="eastAsia" w:ascii="宋体" w:hAnsi="宋体" w:cs="宋体"/>
                <w:color w:val="auto"/>
                <w:szCs w:val="21"/>
              </w:rPr>
              <w:t xml:space="preserve">分；</w:t>
            </w:r>
            <w:r>
              <w:rPr>
                <w:rFonts w:hint="eastAsia" w:ascii="宋体" w:hAnsi="宋体"/>
                <w:color w:val="auto"/>
                <w:szCs w:val="21"/>
              </w:rPr>
              <w:t xml:space="preserve">其他或没有不得分</w:t>
            </w:r>
            <w:r>
              <w:rPr>
                <w:rFonts w:hint="eastAsia" w:ascii="宋体" w:hAnsi="宋体"/>
                <w:color w:val="auto"/>
                <w:szCs w:val="21"/>
              </w:rPr>
              <w:t xml:space="preserve">。</w:t>
            </w:r>
            <w:r/>
          </w:p>
        </w:tc>
      </w:tr>
      <w:tr>
        <w:trPr>
          <w:jc w:val="center"/>
          <w:trHeight w:val="511"/>
        </w:trPr>
        <w:tc>
          <w:tcPr>
            <w:tcBorders>
              <w:top w:val="single" w:color="auto" w:sz="4" w:space="0"/>
            </w:tcBorders>
            <w:tcW w:w="1176" w:type="dxa"/>
            <w:vAlign w:val="center"/>
            <w:textDirection w:val="lrTb"/>
            <w:noWrap w:val="false"/>
          </w:tcPr>
          <w:p>
            <w:pPr>
              <w:jc w:val="center"/>
              <w:spacing w:line="276" w:lineRule="auto"/>
              <w:rPr>
                <w:rFonts w:hint="eastAsia" w:ascii="宋体" w:hAnsi="宋体"/>
                <w:color w:val="auto"/>
                <w:szCs w:val="21"/>
              </w:rPr>
            </w:pPr>
            <w:r>
              <w:rPr>
                <w:rFonts w:hint="eastAsia" w:ascii="宋体" w:hAnsi="宋体"/>
                <w:color w:val="auto"/>
                <w:szCs w:val="21"/>
              </w:rPr>
              <w:t xml:space="preserve">业绩    </w:t>
            </w:r>
            <w:r/>
          </w:p>
          <w:p>
            <w:pPr>
              <w:jc w:val="center"/>
              <w:spacing w:line="276" w:lineRule="auto"/>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6</w:t>
            </w:r>
            <w:r>
              <w:rPr>
                <w:rFonts w:hint="eastAsia" w:ascii="宋体" w:hAnsi="宋体"/>
                <w:color w:val="auto"/>
                <w:szCs w:val="21"/>
              </w:rPr>
              <w:t xml:space="preserve">分）</w:t>
            </w:r>
            <w:r/>
          </w:p>
        </w:tc>
        <w:tc>
          <w:tcPr>
            <w:tcBorders>
              <w:top w:val="single" w:color="auto" w:sz="4" w:space="0"/>
            </w:tcBorders>
            <w:tcW w:w="7744" w:type="dxa"/>
            <w:vAlign w:val="center"/>
            <w:textDirection w:val="lrTb"/>
            <w:noWrap w:val="false"/>
          </w:tcPr>
          <w:p>
            <w:pPr>
              <w:spacing w:line="276" w:lineRule="auto"/>
              <w:rPr>
                <w:rFonts w:hint="eastAsia" w:ascii="宋体" w:hAnsi="宋体"/>
                <w:color w:val="auto"/>
                <w:szCs w:val="21"/>
              </w:rPr>
            </w:pPr>
            <w:r>
              <w:rPr>
                <w:rFonts w:hint="eastAsia" w:ascii="宋体" w:hAnsi="宋体"/>
                <w:color w:val="auto"/>
                <w:szCs w:val="21"/>
              </w:rPr>
              <w:t xml:space="preserve">投标人所提供的20</w:t>
            </w:r>
            <w:r>
              <w:rPr>
                <w:rFonts w:hint="eastAsia" w:ascii="宋体" w:hAnsi="宋体"/>
                <w:color w:val="auto"/>
                <w:szCs w:val="21"/>
                <w:lang w:val="en-US" w:eastAsia="zh-CN"/>
              </w:rPr>
              <w:t xml:space="preserve">22</w:t>
            </w:r>
            <w:r>
              <w:rPr>
                <w:rFonts w:hint="eastAsia" w:ascii="宋体" w:hAnsi="宋体"/>
                <w:color w:val="auto"/>
                <w:szCs w:val="21"/>
              </w:rPr>
              <w:t xml:space="preserve">年1月1日至今（以合同签订</w:t>
            </w:r>
            <w:r>
              <w:rPr>
                <w:rFonts w:hint="eastAsia" w:ascii="宋体" w:hAnsi="宋体"/>
                <w:color w:val="auto"/>
                <w:szCs w:val="21"/>
                <w:lang w:val="en-US" w:eastAsia="zh-CN"/>
              </w:rPr>
              <w:t xml:space="preserve">时间</w:t>
            </w:r>
            <w:r>
              <w:rPr>
                <w:rFonts w:hint="eastAsia" w:ascii="宋体" w:hAnsi="宋体"/>
                <w:color w:val="auto"/>
                <w:szCs w:val="21"/>
              </w:rPr>
              <w:t xml:space="preserve">为准）类似业绩情况：每提供1个有效业绩得</w:t>
            </w:r>
            <w:r>
              <w:rPr>
                <w:rFonts w:hint="eastAsia" w:ascii="宋体" w:hAnsi="宋体"/>
                <w:color w:val="auto"/>
                <w:szCs w:val="21"/>
                <w:lang w:val="en-US" w:eastAsia="zh-CN"/>
              </w:rPr>
              <w:t xml:space="preserve">3</w:t>
            </w:r>
            <w:r>
              <w:rPr>
                <w:rFonts w:hint="eastAsia" w:ascii="宋体" w:hAnsi="宋体"/>
                <w:color w:val="auto"/>
                <w:szCs w:val="21"/>
              </w:rPr>
              <w:t xml:space="preserve">分，满分</w:t>
            </w:r>
            <w:r>
              <w:rPr>
                <w:rFonts w:hint="eastAsia" w:ascii="宋体" w:hAnsi="宋体"/>
                <w:color w:val="auto"/>
                <w:szCs w:val="21"/>
                <w:lang w:val="en-US" w:eastAsia="zh-CN"/>
              </w:rPr>
              <w:t xml:space="preserve">6</w:t>
            </w:r>
            <w:r>
              <w:rPr>
                <w:rFonts w:hint="eastAsia" w:ascii="宋体" w:hAnsi="宋体"/>
                <w:color w:val="auto"/>
                <w:szCs w:val="21"/>
              </w:rPr>
              <w:t xml:space="preserve">分。</w:t>
            </w:r>
            <w:r/>
          </w:p>
          <w:p>
            <w:pPr>
              <w:spacing w:line="276" w:lineRule="auto"/>
              <w:rPr>
                <w:rFonts w:ascii="宋体" w:hAnsi="宋体"/>
                <w:b/>
                <w:color w:val="auto"/>
                <w:szCs w:val="21"/>
              </w:rPr>
            </w:pPr>
            <w:r>
              <w:rPr>
                <w:rFonts w:ascii="宋体" w:hAnsi="宋体"/>
                <w:b/>
                <w:color w:val="auto"/>
                <w:szCs w:val="21"/>
              </w:rPr>
              <w:t xml:space="preserve">注：提供</w:t>
            </w:r>
            <w:r>
              <w:rPr>
                <w:rFonts w:hint="eastAsia" w:ascii="宋体" w:hAnsi="宋体"/>
                <w:b/>
                <w:color w:val="auto"/>
                <w:szCs w:val="21"/>
                <w:lang w:val="en-US" w:eastAsia="zh-CN"/>
              </w:rPr>
              <w:t xml:space="preserve">合同</w:t>
            </w:r>
            <w:r>
              <w:rPr>
                <w:rFonts w:ascii="宋体" w:hAnsi="宋体"/>
                <w:b/>
                <w:color w:val="auto"/>
                <w:szCs w:val="21"/>
              </w:rPr>
              <w:t xml:space="preserve">材料</w:t>
            </w:r>
            <w:r>
              <w:rPr>
                <w:rFonts w:hint="eastAsia" w:ascii="宋体" w:hAnsi="宋体"/>
                <w:b/>
                <w:color w:val="auto"/>
                <w:szCs w:val="21"/>
                <w:lang w:val="en-US" w:eastAsia="zh-CN"/>
              </w:rPr>
              <w:t xml:space="preserve">扫描件上传</w:t>
            </w:r>
            <w:r>
              <w:rPr>
                <w:rFonts w:ascii="宋体" w:hAnsi="宋体"/>
                <w:b/>
                <w:color w:val="auto"/>
                <w:szCs w:val="21"/>
              </w:rPr>
              <w:t xml:space="preserve">。 </w:t>
            </w:r>
            <w:r/>
          </w:p>
        </w:tc>
      </w:tr>
    </w:tbl>
    <w:p>
      <w:pPr>
        <w:spacing w:line="360" w:lineRule="auto"/>
        <w:rPr>
          <w:rFonts w:hint="eastAsia" w:ascii="宋体" w:hAnsi="宋体"/>
          <w:b/>
          <w:bCs w:val="0"/>
          <w:color w:val="auto"/>
          <w:szCs w:val="21"/>
          <w:highlight w:val="none"/>
          <w:lang w:val="en-US" w:eastAsia="zh-CN"/>
        </w:rPr>
      </w:pPr>
      <w:r>
        <w:rPr>
          <w:rFonts w:hint="eastAsia" w:ascii="宋体" w:hAnsi="宋体"/>
          <w:b/>
          <w:bCs w:val="0"/>
          <w:color w:val="auto"/>
          <w:szCs w:val="21"/>
          <w:highlight w:val="none"/>
          <w:lang w:val="en-US" w:eastAsia="zh-CN"/>
        </w:rPr>
      </w:r>
      <w:r/>
    </w:p>
    <w:p>
      <w:pPr>
        <w:ind w:lef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b/>
          <w:bCs w:val="0"/>
          <w:color w:val="auto"/>
          <w:szCs w:val="21"/>
          <w:highlight w:val="none"/>
          <w:lang w:val="en-US" w:eastAsia="zh-CN"/>
        </w:rPr>
        <w:t xml:space="preserve">注：</w:t>
      </w:r>
      <w:r>
        <w:rPr>
          <w:rFonts w:hint="eastAsia" w:ascii="宋体" w:hAnsi="宋体" w:eastAsia="宋体" w:cs="宋体"/>
          <w:b/>
          <w:bCs/>
          <w:color w:val="auto"/>
          <w:highlight w:val="none"/>
        </w:rPr>
        <w:t xml:space="preserve">本次采购执行江苏省财政厅《关于推动解决政府采购异常低价问题相关工作的通知》（苏财购〔2025〕62号）的文件要求。</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（一）评审过程中出现下列情形之一的，评审委员会应当启动异常低价投标（响应）审查程序：</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1.投标（响应）报价低于采购项目预算50%的，即投标（响 应）报价&lt;采购项目预算 ×50%；</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2.投标（响应）报价低于采购项目最高限价45% 的，即投标（响应）报价&lt;采购项目最高限价 ×45%；</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评审委员会认定的供应商报价过低、有可能影响产品质量或者不能诚信履约的其他情形。</w:t>
      </w:r>
      <w:r/>
    </w:p>
    <w:p>
      <w:pPr>
        <w:numPr>
          <w:ilvl w:val="0"/>
          <w:numId w:val="0"/>
        </w:num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r>
      <w:r/>
    </w:p>
    <w:p>
      <w:pPr>
        <w:pStyle w:val="932"/>
        <w:rPr>
          <w:rFonts w:hint="eastAsia"/>
          <w:color w:val="auto"/>
          <w:highlight w:val="none"/>
        </w:rPr>
      </w:pPr>
      <w:r>
        <w:rPr>
          <w:rFonts w:hint="eastAsia"/>
          <w:color w:val="auto"/>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940"/>
        <w:ind w:firstLine="422"/>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pStyle w:val="940"/>
        <w:ind w:firstLine="420"/>
        <w:rPr>
          <w:rFonts w:hint="eastAsia"/>
          <w:color w:val="auto"/>
          <w:highlight w:val="none"/>
        </w:rPr>
      </w:pPr>
      <w:r>
        <w:rPr>
          <w:rFonts w:hint="eastAsia"/>
          <w:color w:val="auto"/>
          <w:highlight w:val="none"/>
        </w:rPr>
      </w:r>
      <w:r/>
    </w:p>
    <w:p>
      <w:pPr>
        <w:pStyle w:val="941"/>
        <w:rPr>
          <w:rFonts w:hint="eastAsia"/>
          <w:color w:val="auto"/>
          <w:highlight w:val="none"/>
        </w:rPr>
      </w:pPr>
      <w:r>
        <w:rPr>
          <w:rFonts w:hint="eastAsia"/>
          <w:color w:val="auto"/>
          <w:highlight w:val="none"/>
        </w:rPr>
      </w:r>
      <w:r/>
    </w:p>
    <w:p>
      <w:pPr>
        <w:pStyle w:val="942"/>
        <w:rPr>
          <w:rFonts w:hint="eastAsia"/>
          <w:color w:val="auto"/>
          <w:highlight w:val="none"/>
        </w:rPr>
      </w:pPr>
      <w:r>
        <w:rPr>
          <w:rFonts w:hint="eastAsia"/>
          <w:color w:val="auto"/>
          <w:highlight w:val="none"/>
        </w:rPr>
      </w:r>
      <w:r/>
    </w:p>
    <w:p>
      <w:pPr>
        <w:pStyle w:val="94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942"/>
        <w:rPr>
          <w:rFonts w:hint="eastAsia"/>
          <w:color w:val="auto"/>
          <w:highlight w:val="none"/>
        </w:rPr>
      </w:pPr>
      <w:r>
        <w:rPr>
          <w:rFonts w:hint="eastAsia"/>
          <w:color w:val="auto"/>
          <w:highlight w:val="none"/>
        </w:rPr>
      </w:r>
      <w:r/>
    </w:p>
    <w:p>
      <w:pPr>
        <w:pStyle w:val="926"/>
        <w:ind w:firstLine="474"/>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17"/>
        <w:jc w:val="center"/>
        <w:rPr>
          <w:rFonts w:ascii="宋体" w:hAnsi="宋体"/>
          <w:color w:val="auto"/>
          <w:highlight w:val="none"/>
        </w:rPr>
      </w:pPr>
      <w:r/>
      <w:bookmarkStart w:id="62" w:name="_Toc23493"/>
      <w:r>
        <w:rPr>
          <w:rFonts w:hint="eastAsia" w:ascii="宋体" w:hAnsi="宋体"/>
          <w:color w:val="auto"/>
          <w:highlight w:val="none"/>
        </w:rPr>
        <w:t xml:space="preserve">第六章 投标文件格式</w:t>
      </w:r>
      <w:bookmarkEnd w:id="62"/>
      <w:r>
        <w:rPr>
          <w:rFonts w:hint="eastAsia" w:ascii="宋体" w:hAnsi="宋体"/>
          <w:color w:val="auto"/>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932"/>
        <w:rPr>
          <w:color w:val="auto"/>
          <w:highlight w:val="none"/>
        </w:rPr>
      </w:pPr>
      <w:r>
        <w:rPr>
          <w:color w:val="auto"/>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18"/>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bookmarkStart w:id="63" w:name="_Toc9624"/>
      <w:r>
        <w:rPr>
          <w:rFonts w:hint="eastAsia" w:ascii="宋体" w:hAnsi="宋体" w:eastAsia="宋体"/>
          <w:color w:val="auto"/>
          <w:sz w:val="32"/>
          <w:highlight w:val="none"/>
        </w:rPr>
        <w:t xml:space="preserve">一、资格审查响应对照表</w:t>
      </w:r>
      <w:bookmarkEnd w:id="63"/>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上一年度的财务报告情况（成立不满一年无需提供）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hint="eastAsia" w:ascii="宋体" w:hAnsi="宋体" w:eastAsia="宋体"/>
                <w:color w:val="auto"/>
                <w:szCs w:val="21"/>
                <w:highlight w:val="none"/>
                <w:lang w:eastAsia="zh-CN"/>
              </w:rPr>
            </w:pPr>
            <w:r>
              <w:rPr>
                <w:rFonts w:hint="eastAsia" w:ascii="宋体" w:hAnsi="宋体" w:cs="宋体"/>
                <w:b/>
                <w:bCs/>
                <w:color w:val="auto"/>
                <w:szCs w:val="21"/>
                <w:highlight w:val="none"/>
                <w:lang w:val="en-US" w:eastAsia="zh-CN"/>
              </w:rPr>
              <w:t xml:space="preserve">8  </w:t>
            </w:r>
            <w:r>
              <w:rPr>
                <w:rFonts w:hint="eastAsia" w:ascii="宋体" w:hAnsi="宋体" w:cs="宋体"/>
                <w:b/>
                <w:bCs/>
                <w:color w:val="auto"/>
                <w:szCs w:val="21"/>
                <w:highlight w:val="none"/>
              </w:rPr>
              <w:t xml:space="preserve">落实政府采购政策需满足的资格要求：</w:t>
            </w:r>
            <w:r>
              <w:rPr>
                <w:rFonts w:hint="eastAsia" w:ascii="宋体" w:hAnsi="宋体" w:cs="宋体"/>
                <w:b w:val="0"/>
                <w:bCs w:val="0"/>
                <w:color w:val="auto"/>
                <w:szCs w:val="21"/>
                <w:highlight w:val="none"/>
                <w:lang w:val="en-US" w:eastAsia="zh-CN"/>
              </w:rPr>
              <w:t xml:space="preserve">无</w:t>
            </w:r>
            <w:r/>
          </w:p>
        </w:tc>
      </w:tr>
      <w:tr>
        <w:trPr>
          <w:trHeight w:val="400"/>
        </w:trPr>
        <w:tc>
          <w:tcPr>
            <w:gridSpan w:val="3"/>
            <w:tcW w:w="825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b/>
                <w:color w:val="auto"/>
                <w:szCs w:val="21"/>
                <w:highlight w:val="none"/>
                <w:lang w:val="en-US" w:eastAsia="zh-CN"/>
              </w:rPr>
              <w:t xml:space="preserve">9 </w:t>
            </w:r>
            <w:r>
              <w:rPr>
                <w:rFonts w:hint="eastAsia" w:ascii="宋体" w:hAnsi="宋体"/>
                <w:b/>
                <w:color w:val="auto"/>
                <w:szCs w:val="21"/>
                <w:highlight w:val="none"/>
              </w:rPr>
              <w:t xml:space="preserve">特定资格条件：</w:t>
            </w:r>
            <w:r>
              <w:rPr>
                <w:rFonts w:hint="eastAsia" w:ascii="宋体" w:hAnsi="宋体"/>
                <w:iCs/>
                <w:color w:val="auto"/>
                <w:szCs w:val="21"/>
              </w:rPr>
              <w:t xml:space="preserve">电信行业允许以分支机构的身份参加本项目政府采购；文件中所需法定代表人相关材料、盖章及签字等可用分支机构负责人的相应材料代替；非电信行业通信运营商必须提供保证本服务网络信号传输畅通的能力的承诺函。</w:t>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32"/>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19"/>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hint="eastAsia" w:ascii="宋体" w:hAnsi="宋体" w:eastAsia="宋体"/>
          <w:b/>
          <w:color w:val="auto"/>
          <w:szCs w:val="21"/>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w:t>
      </w:r>
      <w:r>
        <w:rPr>
          <w:rFonts w:hint="eastAsia" w:ascii="宋体" w:hAnsi="宋体"/>
          <w:b/>
          <w:color w:val="auto"/>
          <w:szCs w:val="21"/>
          <w:highlight w:val="none"/>
          <w:lang w:val="en-US" w:eastAsia="zh-CN"/>
        </w:rPr>
        <w:t xml:space="preserve">函</w:t>
      </w:r>
      <w:r/>
    </w:p>
    <w:p>
      <w:pPr>
        <w:spacing w:line="500" w:lineRule="exact"/>
        <w:rPr>
          <w:rFonts w:ascii="方正仿宋_GBK"/>
          <w:color w:val="auto"/>
          <w:szCs w:val="32"/>
          <w:highlight w:val="none"/>
        </w:rPr>
      </w:pPr>
      <w:r>
        <w:rPr>
          <w:rFonts w:ascii="方正仿宋_GBK"/>
          <w:color w:val="auto"/>
          <w:szCs w:val="32"/>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w:t>
      </w:r>
      <w:r>
        <w:rPr>
          <w:rFonts w:hint="eastAsia" w:ascii="宋体" w:hAnsi="宋体"/>
          <w:color w:val="auto"/>
          <w:szCs w:val="21"/>
          <w:highlight w:val="none"/>
          <w:lang w:eastAsia="zh-CN"/>
        </w:rPr>
        <w:t xml:space="preserve">作出</w:t>
      </w:r>
      <w:r>
        <w:rPr>
          <w:rFonts w:hint="eastAsia" w:ascii="宋体" w:hAnsi="宋体"/>
          <w:color w:val="auto"/>
          <w:szCs w:val="21"/>
          <w:highlight w:val="none"/>
        </w:rPr>
        <w:t xml:space="preserve">承诺。）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39"/>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93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姓名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代表我方______________（投标人的名称），全权处理本次项目投标的有关事宜。</w:t>
      </w:r>
      <w:r/>
    </w:p>
    <w:p>
      <w:pPr>
        <w:pStyle w:val="93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3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按照</w:t>
      </w:r>
      <w:r>
        <w:rPr>
          <w:rFonts w:hint="eastAsia" w:ascii="宋体" w:hAnsi="宋体"/>
          <w:color w:val="auto"/>
          <w:sz w:val="21"/>
          <w:szCs w:val="21"/>
          <w:highlight w:val="none"/>
        </w:rPr>
        <w:t xml:space="preserve">招标文件规定的各项要求，向买方提供所需货物与服务。</w:t>
      </w:r>
      <w:r/>
    </w:p>
    <w:p>
      <w:pPr>
        <w:pStyle w:val="93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9"/>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9"/>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9"/>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9"/>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4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4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4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4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4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4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4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4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48"/>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i w:val="0"/>
          <w:iCs w:val="0"/>
          <w:color w:val="auto"/>
          <w:highlight w:val="none"/>
          <w:u w:val="none"/>
          <w:lang w:eastAsia="zh-CN"/>
        </w:rPr>
      </w:pPr>
      <w:r>
        <w:rPr>
          <w:rFonts w:hint="eastAsia" w:ascii="宋体" w:hAnsi="宋体"/>
          <w:bCs/>
          <w:i w:val="0"/>
          <w:iCs w:val="0"/>
          <w:color w:val="auto"/>
          <w:highlight w:val="none"/>
          <w:u w:val="none"/>
          <w:lang w:eastAsia="zh-CN"/>
        </w:rPr>
        <w:t xml:space="preserve">法定代表人</w:t>
      </w:r>
      <w:r>
        <w:rPr>
          <w:rFonts w:hint="eastAsia" w:ascii="宋体" w:hAnsi="宋体"/>
          <w:bCs/>
          <w:i w:val="0"/>
          <w:iCs w:val="0"/>
          <w:color w:val="auto"/>
          <w:highlight w:val="none"/>
          <w:u w:val="none"/>
          <w:lang w:val="en-US" w:eastAsia="zh-CN"/>
        </w:rPr>
        <w:t xml:space="preserve">身份证复印件：</w:t>
      </w:r>
      <w:r/>
    </w:p>
    <w:p>
      <w:pPr>
        <w:ind w:firstLine="420"/>
        <w:spacing w:line="460" w:lineRule="exact"/>
        <w:rPr>
          <w:rFonts w:hint="eastAsia" w:ascii="宋体" w:hAnsi="宋体"/>
          <w:bCs/>
          <w:i w:val="0"/>
          <w:iCs w:val="0"/>
          <w:color w:val="auto"/>
          <w:highlight w:val="none"/>
          <w:u w:val="none"/>
        </w:rPr>
      </w:pPr>
      <w:r>
        <w:rPr>
          <w:rFonts w:hint="eastAsia" w:ascii="宋体" w:hAnsi="宋体"/>
          <w:bCs/>
          <w:i w:val="0"/>
          <w:iCs w:val="0"/>
          <w:color w:val="auto"/>
          <w:highlight w:val="none"/>
          <w:u w:val="none"/>
        </w:rPr>
      </w:r>
      <w:r/>
    </w:p>
    <w:p>
      <w:pPr>
        <w:ind w:firstLine="420"/>
        <w:spacing w:line="460" w:lineRule="exact"/>
        <w:rPr>
          <w:rFonts w:hint="eastAsia" w:ascii="宋体" w:hAnsi="宋体"/>
          <w:bCs/>
          <w:i w:val="0"/>
          <w:iCs w:val="0"/>
          <w:color w:val="auto"/>
          <w:highlight w:val="none"/>
          <w:u w:val="none"/>
        </w:rPr>
      </w:pPr>
      <w:r>
        <w:rPr>
          <w:rFonts w:hint="eastAsia" w:ascii="宋体" w:hAnsi="宋体"/>
          <w:bCs/>
          <w:i w:val="0"/>
          <w:iCs w:val="0"/>
          <w:color w:val="auto"/>
          <w:highlight w:val="none"/>
          <w:u w:val="none"/>
        </w:rPr>
      </w:r>
      <w:r/>
    </w:p>
    <w:p>
      <w:pPr>
        <w:ind w:firstLine="420"/>
        <w:spacing w:line="460" w:lineRule="exact"/>
        <w:rPr>
          <w:rFonts w:hint="eastAsia" w:ascii="宋体" w:hAnsi="宋体"/>
          <w:bCs/>
          <w:i w:val="0"/>
          <w:iCs w:val="0"/>
          <w:color w:val="auto"/>
          <w:highlight w:val="none"/>
          <w:u w:val="none"/>
        </w:rPr>
      </w:pPr>
      <w:r>
        <w:rPr>
          <w:rFonts w:hint="eastAsia" w:ascii="宋体" w:hAnsi="宋体"/>
          <w:bCs/>
          <w:i w:val="0"/>
          <w:iCs w:val="0"/>
          <w:color w:val="auto"/>
          <w:highlight w:val="none"/>
          <w:u w:val="none"/>
        </w:rPr>
      </w:r>
      <w:r/>
    </w:p>
    <w:p>
      <w:pPr>
        <w:ind w:firstLine="420"/>
        <w:spacing w:line="460" w:lineRule="exact"/>
        <w:rPr>
          <w:rFonts w:hint="eastAsia" w:ascii="宋体" w:hAnsi="宋体"/>
          <w:bCs/>
          <w:i w:val="0"/>
          <w:iCs w:val="0"/>
          <w:color w:val="auto"/>
          <w:highlight w:val="none"/>
          <w:u w:val="none"/>
        </w:rPr>
      </w:pPr>
      <w:r>
        <w:rPr>
          <w:rFonts w:hint="eastAsia" w:ascii="宋体" w:hAnsi="宋体"/>
          <w:bCs/>
          <w:i w:val="0"/>
          <w:iCs w:val="0"/>
          <w:color w:val="auto"/>
          <w:highlight w:val="none"/>
          <w:u w:val="none"/>
        </w:rPr>
      </w:r>
      <w:r/>
    </w:p>
    <w:p>
      <w:pPr>
        <w:ind w:firstLine="420"/>
        <w:spacing w:line="460" w:lineRule="exact"/>
        <w:rPr>
          <w:rFonts w:hint="eastAsia" w:ascii="宋体" w:hAnsi="宋体"/>
          <w:bCs/>
          <w:i w:val="0"/>
          <w:iCs w:val="0"/>
          <w:color w:val="auto"/>
          <w:highlight w:val="none"/>
          <w:u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i w:val="0"/>
          <w:iCs w:val="0"/>
          <w:color w:val="auto"/>
          <w:highlight w:val="none"/>
          <w:u w:val="none"/>
        </w:rPr>
        <w:t xml:space="preserve">被授权人身份证复印件</w:t>
      </w:r>
      <w:r>
        <w:rPr>
          <w:rFonts w:hint="eastAsia" w:ascii="宋体" w:hAnsi="宋体"/>
          <w:bCs/>
          <w:i w:val="0"/>
          <w:iCs w:val="0"/>
          <w:color w:val="auto"/>
          <w:highlight w:val="none"/>
          <w:u w:val="none"/>
          <w:lang w:eastAsia="zh-CN"/>
        </w:rPr>
        <w:t xml:space="preserve">：</w:t>
      </w:r>
      <w:r/>
    </w:p>
    <w:p>
      <w:pPr>
        <w:rPr>
          <w:rFonts w:ascii="宋体" w:hAnsi="宋体"/>
          <w:b/>
          <w:color w:val="auto"/>
          <w:sz w:val="32"/>
          <w:szCs w:val="32"/>
          <w:highlight w:val="none"/>
        </w:rPr>
      </w:pPr>
      <w:r>
        <w:rPr>
          <w:rFonts w:ascii="宋体" w:hAnsi="宋体"/>
          <w:b/>
          <w:color w:val="auto"/>
          <w:sz w:val="32"/>
          <w:szCs w:val="32"/>
          <w:highlight w:val="none"/>
        </w:rPr>
      </w:r>
      <w:r/>
    </w:p>
    <w:p>
      <w:pPr>
        <w:pStyle w:val="918"/>
        <w:rPr>
          <w:rFonts w:ascii="宋体" w:hAnsi="宋体" w:eastAsia="宋体"/>
          <w:color w:val="auto"/>
          <w:sz w:val="32"/>
          <w:highlight w:val="none"/>
        </w:rPr>
      </w:pPr>
      <w:r/>
      <w:bookmarkStart w:id="64" w:name="_Toc26658"/>
      <w:r>
        <w:rPr>
          <w:rFonts w:hint="eastAsia" w:ascii="宋体" w:hAnsi="宋体" w:eastAsia="宋体"/>
          <w:color w:val="auto"/>
          <w:sz w:val="32"/>
          <w:highlight w:val="none"/>
        </w:rPr>
        <w:t xml:space="preserve">二、符合性审查响应对照表</w:t>
      </w:r>
      <w:bookmarkEnd w:id="64"/>
      <w:r/>
      <w:r/>
    </w:p>
    <w:p>
      <w:pPr>
        <w:rPr>
          <w:rFonts w:ascii="宋体" w:hAnsi="宋体"/>
          <w:b/>
          <w:color w:val="auto"/>
          <w:sz w:val="32"/>
          <w:szCs w:val="32"/>
          <w:highlight w:val="none"/>
        </w:rPr>
      </w:pPr>
      <w:r>
        <w:rPr>
          <w:rFonts w:ascii="宋体" w:hAnsi="宋体"/>
          <w:b/>
          <w:color w:val="auto"/>
          <w:sz w:val="32"/>
          <w:szCs w:val="32"/>
          <w:highlight w:val="none"/>
        </w:rPr>
      </w:r>
      <w:r/>
    </w:p>
    <w:tbl>
      <w:tblPr>
        <w:tblStyle w:val="921"/>
        <w:tblW w:w="83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110"/>
        <w:gridCol w:w="2043"/>
        <w:gridCol w:w="1510"/>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110"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2043"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510"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4110"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2043"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51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18"/>
        <w:rPr>
          <w:rFonts w:ascii="宋体" w:hAnsi="宋体" w:eastAsia="宋体"/>
          <w:color w:val="auto"/>
          <w:sz w:val="32"/>
          <w:highlight w:val="none"/>
        </w:rPr>
      </w:pPr>
      <w:r/>
      <w:bookmarkStart w:id="65" w:name="_Toc31201"/>
      <w:r>
        <w:rPr>
          <w:rFonts w:hint="eastAsia" w:ascii="宋体" w:hAnsi="宋体" w:eastAsia="宋体"/>
          <w:color w:val="auto"/>
          <w:sz w:val="32"/>
          <w:highlight w:val="none"/>
        </w:rPr>
        <w:t xml:space="preserve">三、非实质性响应对照表</w:t>
      </w:r>
      <w:bookmarkEnd w:id="65"/>
      <w:r/>
      <w:r/>
    </w:p>
    <w:p>
      <w:pPr>
        <w:rPr>
          <w:rFonts w:ascii="宋体" w:hAnsi="宋体"/>
          <w:b/>
          <w:color w:val="auto"/>
          <w:sz w:val="32"/>
          <w:szCs w:val="32"/>
          <w:highlight w:val="none"/>
        </w:rPr>
      </w:pPr>
      <w:r>
        <w:rPr>
          <w:rFonts w:ascii="宋体" w:hAnsi="宋体"/>
          <w:b/>
          <w:color w:val="auto"/>
          <w:sz w:val="32"/>
          <w:szCs w:val="32"/>
          <w:highlight w:val="none"/>
        </w:rPr>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iCs/>
                <w:color w:val="auto"/>
                <w:szCs w:val="21"/>
                <w:highlight w:val="none"/>
                <w:lang w:eastAsia="zh-CN"/>
              </w:rPr>
            </w:pPr>
            <w:r>
              <w:rPr>
                <w:rFonts w:hint="eastAsia" w:ascii="宋体" w:hAnsi="宋体"/>
                <w:iCs/>
                <w:color w:val="auto"/>
                <w:szCs w:val="21"/>
                <w:highlight w:val="none"/>
                <w:lang w:eastAsia="zh-CN"/>
              </w:rPr>
              <w:t xml:space="preserve">《</w:t>
            </w:r>
            <w:r>
              <w:rPr>
                <w:rFonts w:hint="eastAsia" w:ascii="宋体" w:hAnsi="宋体"/>
                <w:iCs/>
                <w:color w:val="auto"/>
                <w:szCs w:val="21"/>
                <w:highlight w:val="none"/>
                <w:lang w:val="en-US" w:eastAsia="zh-CN"/>
              </w:rPr>
              <w:t xml:space="preserve">中小企业声明函</w:t>
            </w:r>
            <w:r>
              <w:rPr>
                <w:rFonts w:hint="eastAsia" w:ascii="宋体" w:hAnsi="宋体"/>
                <w:iCs/>
                <w:color w:val="auto"/>
                <w:szCs w:val="21"/>
                <w:highlight w:val="none"/>
                <w:lang w:eastAsia="zh-CN"/>
              </w:rPr>
              <w:t xml:space="preserve">》</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b/>
          <w:bCs/>
          <w:color w:val="auto"/>
          <w:highlight w:val="none"/>
          <w:u w:val="single"/>
          <w:lang w:eastAsia="zh-CN"/>
        </w:rPr>
        <w:t xml:space="preserve">软件和信息技术服务业</w:t>
      </w:r>
      <w:r>
        <w:rPr>
          <w:rFonts w:hint="eastAsia"/>
          <w:b/>
          <w:bCs/>
          <w:color w:val="auto"/>
          <w:highlight w:val="none"/>
          <w:u w:val="single"/>
        </w:rPr>
        <w:t xml:space="preserve">）</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w:t>
      </w:r>
      <w:r>
        <w:rPr>
          <w:rFonts w:hint="eastAsia"/>
          <w:b/>
          <w:bCs/>
          <w:color w:val="auto"/>
          <w:highlight w:val="none"/>
          <w:u w:val="single"/>
          <w:lang w:eastAsia="zh-CN"/>
        </w:rPr>
        <w:t xml:space="preserve">软件和信息技术服务业</w:t>
      </w:r>
      <w:r>
        <w:rPr>
          <w:rFonts w:hint="eastAsia"/>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lang w:eastAsia="zh-CN"/>
        </w:rPr>
        <w:t xml:space="preserve">2.</w:t>
      </w:r>
      <w:r>
        <w:rPr>
          <w:rFonts w:hint="eastAsia" w:ascii="宋体" w:hAnsi="宋体" w:cs="宋体"/>
          <w:szCs w:val="24"/>
        </w:rPr>
        <w:t xml:space="preserve">专门面向中小微型企业采购的项目，供应商如不提供此声明函，则不能通过资格审查；非专门面向中小微型企业采购的项目，供应商如不提供此声明函，价格将不做相应扣除。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eastAsia="zh-CN"/>
        </w:rPr>
        <w:t xml:space="preserve">3.</w:t>
      </w:r>
      <w:r>
        <w:rPr>
          <w:rFonts w:hint="eastAsia" w:ascii="宋体" w:hAnsi="宋体"/>
          <w:color w:val="auto"/>
          <w:highlight w:val="none"/>
        </w:rPr>
        <w:t xml:space="preserve">企业声明函请完整填写，中标后将公示。</w:t>
      </w:r>
      <w:r/>
    </w:p>
    <w:p>
      <w:pPr>
        <w:ind w:firstLine="420"/>
        <w:jc w:val="left"/>
        <w:spacing w:line="360" w:lineRule="auto"/>
        <w:rPr>
          <w:color w:val="auto"/>
          <w:highlight w:val="none"/>
        </w:rPr>
      </w:pPr>
      <w:r>
        <w:rPr>
          <w:rFonts w:hint="eastAsia"/>
          <w:color w:val="auto"/>
          <w:highlight w:val="none"/>
          <w:lang w:eastAsia="zh-CN"/>
        </w:rPr>
        <w:t xml:space="preserve">4.</w:t>
      </w:r>
      <w:r>
        <w:rPr>
          <w:rFonts w:hint="eastAsia"/>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lang w:eastAsia="zh-CN"/>
        </w:rPr>
        <w:t xml:space="preserve">5.</w:t>
      </w:r>
      <w:r>
        <w:rPr>
          <w:rFonts w:hint="eastAsia"/>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lang w:eastAsia="zh-CN"/>
        </w:rPr>
        <w:t xml:space="preserve">6.</w:t>
      </w:r>
      <w:r>
        <w:rPr>
          <w:rFonts w:hint="eastAsia"/>
          <w:color w:val="auto"/>
          <w:highlight w:val="none"/>
        </w:rPr>
        <w:t xml:space="preserve">《</w:t>
      </w:r>
      <w:r>
        <w:rPr>
          <w:rFonts w:hint="eastAsia"/>
          <w:color w:val="auto"/>
          <w:highlight w:val="none"/>
          <w:lang w:eastAsia="zh-CN"/>
        </w:rPr>
        <w:t xml:space="preserve">中华人民共和国政府采购法</w:t>
      </w:r>
      <w:r>
        <w:rPr>
          <w:rFonts w:hint="eastAsia"/>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918"/>
        <w:spacing w:before="300" w:after="300" w:line="360" w:lineRule="auto"/>
        <w:widowControl/>
        <w:rPr>
          <w:rFonts w:ascii="宋体" w:hAnsi="宋体" w:eastAsia="宋体"/>
          <w:color w:val="auto"/>
          <w:sz w:val="21"/>
          <w:szCs w:val="21"/>
          <w:highlight w:val="none"/>
        </w:rPr>
      </w:pPr>
      <w:r/>
      <w:bookmarkStart w:id="66" w:name="_Toc5519"/>
      <w:r>
        <w:rPr>
          <w:rFonts w:hint="eastAsia" w:ascii="宋体" w:hAnsi="宋体" w:eastAsia="宋体" w:cs="微软雅黑"/>
          <w:bCs w:val="0"/>
          <w:color w:val="auto"/>
          <w:sz w:val="21"/>
          <w:szCs w:val="21"/>
          <w:highlight w:val="none"/>
        </w:rPr>
        <w:t xml:space="preserve">中小微企业划型标准 </w:t>
      </w:r>
      <w:bookmarkEnd w:id="66"/>
      <w:r/>
      <w:r/>
    </w:p>
    <w:p>
      <w:pPr>
        <w:pStyle w:val="931"/>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34"/>
          <w:rFonts w:hint="eastAsia" w:ascii="宋体" w:hAnsi="宋体" w:cs="仿宋"/>
          <w:color w:val="auto"/>
          <w:sz w:val="21"/>
          <w:szCs w:val="21"/>
          <w:highlight w:val="none"/>
        </w:rPr>
        <w:t xml:space="preserve">中小微企业划型标准如下：</w:t>
      </w:r>
      <w:r/>
    </w:p>
    <w:tbl>
      <w:tblPr>
        <w:tblStyle w:val="921"/>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31"/>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6000≤Y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5000≤Z</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300≤Z</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Z</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ind w:firstLine="420"/>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5000≤Z</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2000≤Y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300≤X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500≤Y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8000≤Z</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100≤Z</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Y</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10≤X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1"/>
              <w:jc w:val="center"/>
              <w:spacing w:after="150" w:line="360" w:lineRule="auto"/>
              <w:widowControl/>
              <w:rPr>
                <w:rFonts w:ascii="宋体" w:hAnsi="宋体"/>
                <w:color w:val="auto"/>
                <w:sz w:val="21"/>
                <w:szCs w:val="21"/>
                <w:highlight w:val="none"/>
              </w:rPr>
            </w:pPr>
            <w:r>
              <w:rPr>
                <w:rStyle w:val="934"/>
                <w:rFonts w:hint="eastAsia" w:ascii="宋体" w:hAnsi="宋体" w:cs="仿宋"/>
                <w:color w:val="auto"/>
                <w:sz w:val="21"/>
                <w:szCs w:val="21"/>
                <w:highlight w:val="none"/>
              </w:rPr>
              <w:t xml:space="preserve">X</w:t>
            </w:r>
            <w:r>
              <w:rPr>
                <w:rStyle w:val="934"/>
                <w:rFonts w:hint="eastAsia" w:ascii="宋体" w:hAnsi="宋体" w:cs="仿宋"/>
                <w:color w:val="auto"/>
                <w:sz w:val="21"/>
                <w:szCs w:val="21"/>
                <w:highlight w:val="none"/>
                <w:lang w:eastAsia="zh-CN"/>
              </w:rPr>
              <w:t xml:space="preserve">&lt;</w:t>
            </w:r>
            <w:r>
              <w:rPr>
                <w:rStyle w:val="934"/>
                <w:rFonts w:hint="eastAsia" w:ascii="宋体" w:hAnsi="宋体" w:cs="仿宋"/>
                <w:color w:val="auto"/>
                <w:sz w:val="21"/>
                <w:szCs w:val="21"/>
                <w:highlight w:val="none"/>
              </w:rPr>
              <w:t xml:space="preserve">10</w:t>
            </w:r>
            <w:r/>
          </w:p>
        </w:tc>
      </w:tr>
    </w:tbl>
    <w:p>
      <w:pPr>
        <w:pStyle w:val="931"/>
        <w:ind w:firstLine="810"/>
        <w:spacing w:before="300" w:after="452" w:line="360" w:lineRule="auto"/>
        <w:widowControl/>
        <w:rPr>
          <w:rStyle w:val="934"/>
          <w:rFonts w:ascii="宋体" w:hAnsi="宋体" w:cs="仿宋"/>
          <w:color w:val="auto"/>
          <w:sz w:val="21"/>
          <w:szCs w:val="21"/>
          <w:highlight w:val="none"/>
        </w:rPr>
      </w:pPr>
      <w:r>
        <w:rPr>
          <w:rStyle w:val="934"/>
          <w:rFonts w:hint="eastAsia" w:ascii="宋体" w:hAnsi="宋体" w:cs="仿宋"/>
          <w:color w:val="auto"/>
          <w:sz w:val="21"/>
          <w:szCs w:val="21"/>
          <w:highlight w:val="none"/>
        </w:rPr>
        <w:t xml:space="preserve">说明：上述标准参照《关于印发中小企业划型标准规定的通知》（工信部联企业</w:t>
      </w:r>
      <w:r>
        <w:rPr>
          <w:rStyle w:val="934"/>
          <w:rFonts w:hint="eastAsia" w:ascii="宋体" w:hAnsi="宋体" w:cs="仿宋"/>
          <w:color w:val="auto"/>
          <w:sz w:val="21"/>
          <w:szCs w:val="21"/>
          <w:highlight w:val="none"/>
          <w:lang w:eastAsia="zh-CN"/>
        </w:rPr>
        <w:t xml:space="preserve">〔2011〕300号</w:t>
      </w:r>
      <w:r>
        <w:rPr>
          <w:rStyle w:val="934"/>
          <w:rFonts w:hint="eastAsia" w:ascii="宋体" w:hAnsi="宋体" w:cs="仿宋"/>
          <w:color w:val="auto"/>
          <w:sz w:val="21"/>
          <w:szCs w:val="21"/>
          <w:highlight w:val="none"/>
        </w:rPr>
        <w:t xml:space="preserve">），大型、中型和小型企业须同时满足所列指标的下限，否则下划一档；微型企业只须满足所列指标中的一项即可。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19"/>
        <w:rPr>
          <w:rStyle w:val="934"/>
          <w:rFonts w:cs="仿宋"/>
          <w:b w:val="0"/>
          <w:color w:val="auto"/>
          <w:sz w:val="21"/>
          <w:szCs w:val="21"/>
          <w:highlight w:val="none"/>
        </w:rPr>
      </w:pPr>
      <w:r>
        <w:rPr>
          <w:rFonts w:cs="仿宋"/>
          <w:b w:val="0"/>
          <w:color w:val="auto"/>
          <w:sz w:val="21"/>
          <w:szCs w:val="21"/>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lang w:eastAsia="zh-CN"/>
        </w:rPr>
        <w:t xml:space="preserve">〔2017〕141号</w:t>
      </w:r>
      <w:r>
        <w:rPr>
          <w:rFonts w:hint="eastAsia" w:ascii="宋体" w:hAnsi="宋体"/>
          <w:color w:val="auto"/>
          <w:szCs w:val="21"/>
          <w:highlight w:val="none"/>
        </w:rPr>
        <w:t xml:space="preserve">）的规定，本单位为符合条件的残疾人福利性单位，且本单位参加______单位的采购文件编号为______的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元</w:t>
      </w:r>
      <w:r>
        <w:rPr>
          <w:rFonts w:hint="eastAsia" w:ascii="宋体" w:hAnsi="宋体"/>
          <w:color w:val="auto"/>
          <w:szCs w:val="21"/>
          <w:highlight w:val="none"/>
        </w:rPr>
        <w:t xml:space="preserve">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eastAsia="宋体" w:cs="宋体"/>
          <w:bCs w:val="0"/>
          <w:color w:val="auto"/>
          <w:sz w:val="32"/>
          <w:szCs w:val="32"/>
          <w:highlight w:val="none"/>
        </w:rPr>
      </w:pPr>
      <w:r/>
      <w:bookmarkStart w:id="67" w:name="_Toc19960"/>
      <w:r>
        <w:rPr>
          <w:rFonts w:hint="eastAsia" w:ascii="宋体" w:hAnsi="宋体" w:eastAsia="宋体" w:cs="宋体"/>
          <w:bCs w:val="0"/>
          <w:color w:val="auto"/>
          <w:sz w:val="32"/>
          <w:szCs w:val="32"/>
          <w:highlight w:val="none"/>
        </w:rPr>
        <w:br w:type="page" w:clear="all"/>
      </w:r>
      <w:r/>
    </w:p>
    <w:p>
      <w:pPr>
        <w:pStyle w:val="918"/>
        <w:ind w:firstLine="3213"/>
        <w:jc w:val="both"/>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bookmarkEnd w:id="67"/>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如有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9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5"/>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405" w:type="dxa"/>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92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39"/>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939"/>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18"/>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22"/>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18"/>
        <w:numPr>
          <w:ilvl w:val="0"/>
          <w:numId w:val="3"/>
        </w:numPr>
        <w:ind w:firstLine="3213"/>
        <w:jc w:val="both"/>
        <w:rPr>
          <w:rFonts w:hint="eastAsia" w:ascii="宋体" w:hAnsi="宋体" w:eastAsia="宋体" w:cs="Times New Roman"/>
          <w:bCs w:val="0"/>
          <w:color w:val="auto"/>
          <w:sz w:val="32"/>
          <w:szCs w:val="32"/>
          <w:highlight w:val="none"/>
        </w:rPr>
      </w:pPr>
      <w:r/>
      <w:bookmarkStart w:id="68" w:name="_Toc113352361"/>
      <w:r>
        <w:rPr>
          <w:rFonts w:hint="eastAsia" w:ascii="宋体" w:hAnsi="宋体" w:eastAsia="宋体" w:cs="Times New Roman"/>
          <w:bCs w:val="0"/>
          <w:color w:val="auto"/>
          <w:sz w:val="32"/>
          <w:szCs w:val="32"/>
          <w:highlight w:val="none"/>
        </w:rPr>
        <w:br w:type="page" w:clear="all"/>
      </w:r>
      <w:bookmarkStart w:id="69" w:name="_Toc18387"/>
      <w:r>
        <w:rPr>
          <w:rFonts w:hint="eastAsia" w:ascii="宋体" w:hAnsi="宋体" w:eastAsia="宋体" w:cs="Times New Roman"/>
          <w:bCs w:val="0"/>
          <w:color w:val="auto"/>
          <w:sz w:val="32"/>
          <w:szCs w:val="32"/>
          <w:highlight w:val="none"/>
        </w:rPr>
        <w:t xml:space="preserve">分项报价表</w:t>
      </w:r>
      <w:bookmarkEnd w:id="68"/>
      <w:r/>
      <w:bookmarkEnd w:id="69"/>
      <w:r/>
      <w:r/>
    </w:p>
    <w:tbl>
      <w:tblPr>
        <w:tblStyle w:val="921"/>
        <w:tblW w:w="8818" w:type="dxa"/>
        <w:tblInd w:w="0" w:type="dxa"/>
        <w:tblLayout w:type="fixed"/>
        <w:tblCellMar>
          <w:left w:w="0" w:type="dxa"/>
          <w:top w:w="0" w:type="dxa"/>
          <w:right w:w="0"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总价</w:t>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lang w:bidi="ar"/>
              </w:rPr>
              <w:t xml:space="preserve">合计人民币</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bidi="ar"/>
              </w:rPr>
              <w:t xml:space="preserve">大写）：             （￥：              元）</w:t>
            </w:r>
            <w:r/>
          </w:p>
        </w:tc>
      </w:tr>
    </w:tbl>
    <w:p>
      <w:pPr>
        <w:pStyle w:val="922"/>
        <w:ind w:firstLine="0"/>
        <w:rPr>
          <w:color w:val="auto"/>
          <w:highlight w:val="none"/>
        </w:rPr>
      </w:pPr>
      <w:r>
        <w:rPr>
          <w:color w:val="auto"/>
          <w:highlight w:val="none"/>
        </w:rPr>
      </w:r>
      <w:r/>
    </w:p>
    <w:p>
      <w:pPr>
        <w:rPr>
          <w:rFonts w:hint="eastAsia" w:ascii="宋体" w:hAnsi="宋体" w:eastAsia="宋体"/>
          <w:color w:val="auto"/>
          <w:sz w:val="32"/>
          <w:highlight w:val="none"/>
        </w:rPr>
      </w:pPr>
      <w:r/>
      <w:bookmarkStart w:id="70" w:name="_Toc24745"/>
      <w:r>
        <w:rPr>
          <w:rFonts w:hint="eastAsia" w:ascii="宋体" w:hAnsi="宋体" w:eastAsia="宋体"/>
          <w:color w:val="auto"/>
          <w:sz w:val="32"/>
          <w:highlight w:val="none"/>
        </w:rPr>
        <w:br w:type="page" w:clear="all"/>
      </w:r>
      <w:r/>
    </w:p>
    <w:p>
      <w:pPr>
        <w:pStyle w:val="918"/>
        <w:rPr>
          <w:rFonts w:ascii="宋体" w:hAnsi="宋体" w:eastAsia="宋体"/>
          <w:color w:val="auto"/>
          <w:sz w:val="32"/>
          <w:highlight w:val="none"/>
        </w:rPr>
      </w:pPr>
      <w:r>
        <w:rPr>
          <w:rFonts w:hint="eastAsia" w:ascii="宋体" w:hAnsi="宋体" w:eastAsia="宋体"/>
          <w:color w:val="auto"/>
          <w:sz w:val="32"/>
          <w:highlight w:val="none"/>
        </w:rPr>
        <w:t xml:space="preserve">六、技术参数响应及偏离表</w:t>
      </w:r>
      <w:bookmarkEnd w:id="70"/>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pStyle w:val="918"/>
        <w:rPr>
          <w:rFonts w:ascii="宋体" w:hAnsi="宋体" w:eastAsia="宋体" w:cs="Times New Roman"/>
          <w:bCs w:val="0"/>
          <w:color w:val="auto"/>
          <w:sz w:val="32"/>
          <w:szCs w:val="32"/>
          <w:highlight w:val="none"/>
        </w:rPr>
      </w:pPr>
      <w:r/>
      <w:bookmarkStart w:id="71" w:name="_Hlt26955054"/>
      <w:r/>
      <w:bookmarkEnd w:id="71"/>
      <w:r/>
      <w:bookmarkStart w:id="72" w:name="_Toc29665"/>
      <w:r/>
      <w:bookmarkStart w:id="73" w:name="_Toc113352363"/>
      <w:r>
        <w:rPr>
          <w:rFonts w:hint="eastAsia" w:ascii="宋体" w:hAnsi="宋体" w:eastAsia="宋体" w:cs="Times New Roman"/>
          <w:bCs w:val="0"/>
          <w:color w:val="auto"/>
          <w:sz w:val="32"/>
          <w:szCs w:val="32"/>
          <w:highlight w:val="none"/>
        </w:rPr>
        <w:t xml:space="preserve">七、商务条款响应及偏离表</w:t>
      </w:r>
      <w:bookmarkEnd w:id="72"/>
      <w:r/>
      <w:bookmarkEnd w:id="73"/>
      <w:r/>
      <w:r/>
    </w:p>
    <w:tbl>
      <w:tblPr>
        <w:tblStyle w:val="92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22"/>
        <w:ind w:firstLine="480"/>
        <w:rPr>
          <w:rFonts w:ascii="宋体" w:hAnsi="宋体"/>
          <w:color w:val="auto"/>
          <w:sz w:val="24"/>
          <w:highlight w:val="none"/>
        </w:rPr>
      </w:pPr>
      <w:r/>
      <w:bookmarkStart w:id="74" w:name="_Hlt26609389"/>
      <w:r/>
      <w:bookmarkEnd w:id="74"/>
      <w:r/>
      <w:bookmarkStart w:id="75" w:name="_Hlt26671374"/>
      <w:r/>
      <w:bookmarkEnd w:id="75"/>
      <w:r/>
      <w:bookmarkStart w:id="76" w:name="_Hlt26955066"/>
      <w:r/>
      <w:bookmarkEnd w:id="76"/>
      <w:r/>
      <w:bookmarkStart w:id="77" w:name="_Toc462564146"/>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r/>
    </w:p>
    <w:p>
      <w:pPr>
        <w:pStyle w:val="922"/>
        <w:ind w:firstLine="480"/>
        <w:rPr>
          <w:rFonts w:ascii="宋体" w:hAnsi="宋体"/>
          <w:color w:val="auto"/>
          <w:sz w:val="24"/>
          <w:highlight w:val="none"/>
        </w:rPr>
      </w:pPr>
      <w:r>
        <w:rPr>
          <w:rFonts w:ascii="宋体" w:hAnsi="宋体"/>
          <w:color w:val="auto"/>
          <w:sz w:val="24"/>
          <w:highlight w:val="none"/>
        </w:rPr>
      </w:r>
      <w:bookmarkEnd w:id="77"/>
      <w:r/>
      <w:r/>
    </w:p>
    <w:p>
      <w:pPr>
        <w:jc w:val="left"/>
        <w:widowControl/>
        <w:rPr>
          <w:rFonts w:ascii="宋体" w:hAnsi="宋体"/>
          <w:b/>
          <w:color w:val="auto"/>
          <w:highlight w:val="none"/>
        </w:rPr>
      </w:pPr>
      <w:r/>
      <w:bookmarkStart w:id="78" w:name="_格式2__法定代表人授权书"/>
      <w:r/>
      <w:bookmarkEnd w:id="78"/>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921"/>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91"/>
      </w:tblGrid>
      <w:tr>
        <w:trPr/>
        <w:tc>
          <w:tcPr>
            <w:tcW w:w="8891"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889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928"/>
      <w:tabs>
        <w:tab w:val="clear" w:pos="4153" w:leader="none"/>
        <w:tab w:val="center" w:pos="7143" w:leader="none"/>
        <w:tab w:val="clear"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rFonts w:hint="eastAsia"/>
        <w:lang w:eastAsia="zh-CN"/>
      </w:rPr>
      <w:t xml:space="preserve">JSZC-321000-SWGC-G2025-0258号</w:t>
    </w:r>
    <w:r>
      <w:rPr>
        <w:rFonts w:hint="eastAsia"/>
      </w:rPr>
      <w:t xml:space="preserve">                                    江苏苏维工程管理有限公司</w:t>
    </w:r>
    <w:r/>
  </w:p>
  <w:p>
    <w:pPr>
      <w:pStyle w:val="9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hint="eastAsia"/>
      </w:rPr>
    </w:pPr>
    <w:r>
      <w:rPr>
        <w:rFonts w:hint="eastAsia"/>
        <w:lang w:eastAsia="zh-CN"/>
      </w:rPr>
      <w:t xml:space="preserve">JSZC-321000-SWGC-G2025-0258号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both"/>
      <w:rPr>
        <w:rFonts w:hint="eastAsia"/>
      </w:rPr>
    </w:pPr>
    <w:r>
      <w:rPr>
        <w:rFonts w:hint="eastAsia"/>
        <w:lang w:eastAsia="zh-CN"/>
      </w:rPr>
      <w:t xml:space="preserve">JSZC-321000-SWGC-G2025-0258号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20"/>
    <w:link w:val="917"/>
    <w:uiPriority w:val="9"/>
    <w:rPr>
      <w:rFonts w:ascii="Arial" w:hAnsi="Arial" w:eastAsia="Arial" w:cs="Arial"/>
      <w:sz w:val="40"/>
      <w:szCs w:val="40"/>
    </w:rPr>
  </w:style>
  <w:style w:type="character" w:styleId="746">
    <w:name w:val="Heading 2 Char"/>
    <w:basedOn w:val="920"/>
    <w:link w:val="918"/>
    <w:uiPriority w:val="9"/>
    <w:rPr>
      <w:rFonts w:ascii="Arial" w:hAnsi="Arial" w:eastAsia="Arial" w:cs="Arial"/>
      <w:sz w:val="34"/>
    </w:rPr>
  </w:style>
  <w:style w:type="character" w:styleId="747">
    <w:name w:val="Heading 3 Char"/>
    <w:basedOn w:val="920"/>
    <w:link w:val="919"/>
    <w:uiPriority w:val="9"/>
    <w:rPr>
      <w:rFonts w:ascii="Arial" w:hAnsi="Arial" w:eastAsia="Arial" w:cs="Arial"/>
      <w:sz w:val="30"/>
      <w:szCs w:val="30"/>
    </w:rPr>
  </w:style>
  <w:style w:type="paragraph" w:styleId="748">
    <w:name w:val="Heading 4"/>
    <w:basedOn w:val="916"/>
    <w:next w:val="916"/>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basedOn w:val="920"/>
    <w:link w:val="748"/>
    <w:uiPriority w:val="9"/>
    <w:rPr>
      <w:rFonts w:ascii="Arial" w:hAnsi="Arial" w:eastAsia="Arial" w:cs="Arial"/>
      <w:b/>
      <w:bCs/>
      <w:sz w:val="26"/>
      <w:szCs w:val="26"/>
    </w:rPr>
  </w:style>
  <w:style w:type="paragraph" w:styleId="750">
    <w:name w:val="Heading 5"/>
    <w:basedOn w:val="916"/>
    <w:next w:val="916"/>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20"/>
    <w:link w:val="750"/>
    <w:uiPriority w:val="9"/>
    <w:rPr>
      <w:rFonts w:ascii="Arial" w:hAnsi="Arial" w:eastAsia="Arial" w:cs="Arial"/>
      <w:b/>
      <w:bCs/>
      <w:sz w:val="24"/>
      <w:szCs w:val="24"/>
    </w:rPr>
  </w:style>
  <w:style w:type="paragraph" w:styleId="752">
    <w:name w:val="Heading 6"/>
    <w:basedOn w:val="916"/>
    <w:next w:val="916"/>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20"/>
    <w:link w:val="752"/>
    <w:uiPriority w:val="9"/>
    <w:rPr>
      <w:rFonts w:ascii="Arial" w:hAnsi="Arial" w:eastAsia="Arial" w:cs="Arial"/>
      <w:b/>
      <w:bCs/>
      <w:sz w:val="22"/>
      <w:szCs w:val="22"/>
    </w:rPr>
  </w:style>
  <w:style w:type="paragraph" w:styleId="754">
    <w:name w:val="Heading 7"/>
    <w:basedOn w:val="916"/>
    <w:next w:val="916"/>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20"/>
    <w:link w:val="754"/>
    <w:uiPriority w:val="9"/>
    <w:rPr>
      <w:rFonts w:ascii="Arial" w:hAnsi="Arial" w:eastAsia="Arial" w:cs="Arial"/>
      <w:b/>
      <w:bCs/>
      <w:i/>
      <w:iCs/>
      <w:sz w:val="22"/>
      <w:szCs w:val="22"/>
    </w:rPr>
  </w:style>
  <w:style w:type="paragraph" w:styleId="756">
    <w:name w:val="Heading 8"/>
    <w:basedOn w:val="916"/>
    <w:next w:val="916"/>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20"/>
    <w:link w:val="756"/>
    <w:uiPriority w:val="9"/>
    <w:rPr>
      <w:rFonts w:ascii="Arial" w:hAnsi="Arial" w:eastAsia="Arial" w:cs="Arial"/>
      <w:i/>
      <w:iCs/>
      <w:sz w:val="22"/>
      <w:szCs w:val="22"/>
    </w:rPr>
  </w:style>
  <w:style w:type="paragraph" w:styleId="758">
    <w:name w:val="Heading 9"/>
    <w:basedOn w:val="916"/>
    <w:next w:val="916"/>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20"/>
    <w:link w:val="758"/>
    <w:uiPriority w:val="9"/>
    <w:rPr>
      <w:rFonts w:ascii="Arial" w:hAnsi="Arial" w:eastAsia="Arial" w:cs="Arial"/>
      <w:i/>
      <w:iCs/>
      <w:sz w:val="21"/>
      <w:szCs w:val="21"/>
    </w:rPr>
  </w:style>
  <w:style w:type="paragraph" w:styleId="760">
    <w:name w:val="List Paragraph"/>
    <w:basedOn w:val="916"/>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6"/>
    <w:next w:val="916"/>
    <w:link w:val="763"/>
    <w:uiPriority w:val="10"/>
    <w:qFormat/>
    <w:pPr>
      <w:contextualSpacing/>
      <w:spacing w:before="300" w:after="200"/>
    </w:pPr>
    <w:rPr>
      <w:sz w:val="48"/>
      <w:szCs w:val="48"/>
    </w:rPr>
  </w:style>
  <w:style w:type="character" w:styleId="763">
    <w:name w:val="Title Char"/>
    <w:basedOn w:val="920"/>
    <w:link w:val="762"/>
    <w:uiPriority w:val="10"/>
    <w:rPr>
      <w:sz w:val="48"/>
      <w:szCs w:val="48"/>
    </w:rPr>
  </w:style>
  <w:style w:type="paragraph" w:styleId="764">
    <w:name w:val="Subtitle"/>
    <w:basedOn w:val="916"/>
    <w:next w:val="916"/>
    <w:link w:val="765"/>
    <w:uiPriority w:val="11"/>
    <w:qFormat/>
    <w:pPr>
      <w:spacing w:before="200" w:after="200"/>
    </w:pPr>
    <w:rPr>
      <w:sz w:val="24"/>
      <w:szCs w:val="24"/>
    </w:rPr>
  </w:style>
  <w:style w:type="character" w:styleId="765">
    <w:name w:val="Subtitle Char"/>
    <w:basedOn w:val="920"/>
    <w:link w:val="764"/>
    <w:uiPriority w:val="11"/>
    <w:rPr>
      <w:sz w:val="24"/>
      <w:szCs w:val="24"/>
    </w:rPr>
  </w:style>
  <w:style w:type="paragraph" w:styleId="766">
    <w:name w:val="Quote"/>
    <w:basedOn w:val="916"/>
    <w:next w:val="916"/>
    <w:link w:val="767"/>
    <w:uiPriority w:val="29"/>
    <w:qFormat/>
    <w:pPr>
      <w:ind w:left="720" w:right="720"/>
    </w:pPr>
    <w:rPr>
      <w:i/>
    </w:rPr>
  </w:style>
  <w:style w:type="character" w:styleId="767">
    <w:name w:val="Quote Char"/>
    <w:link w:val="766"/>
    <w:uiPriority w:val="29"/>
    <w:rPr>
      <w:i/>
    </w:rPr>
  </w:style>
  <w:style w:type="paragraph" w:styleId="768">
    <w:name w:val="Intense Quote"/>
    <w:basedOn w:val="916"/>
    <w:next w:val="91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20"/>
    <w:link w:val="929"/>
    <w:uiPriority w:val="99"/>
  </w:style>
  <w:style w:type="character" w:styleId="771">
    <w:name w:val="Footer Char"/>
    <w:basedOn w:val="920"/>
    <w:link w:val="928"/>
    <w:uiPriority w:val="99"/>
  </w:style>
  <w:style w:type="paragraph" w:styleId="772">
    <w:name w:val="Caption"/>
    <w:basedOn w:val="916"/>
    <w:next w:val="916"/>
    <w:uiPriority w:val="35"/>
    <w:semiHidden/>
    <w:unhideWhenUsed/>
    <w:qFormat/>
    <w:pPr>
      <w:spacing w:line="276" w:lineRule="auto"/>
    </w:pPr>
    <w:rPr>
      <w:b/>
      <w:bCs/>
      <w:color w:val="4f81bd" w:themeColor="accent1"/>
      <w:sz w:val="18"/>
      <w:szCs w:val="18"/>
    </w:rPr>
  </w:style>
  <w:style w:type="character" w:styleId="773">
    <w:name w:val="Caption Char"/>
    <w:basedOn w:val="772"/>
    <w:link w:val="928"/>
    <w:uiPriority w:val="99"/>
  </w:style>
  <w:style w:type="table" w:styleId="774">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0">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1">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2">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3">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4">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5">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2">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5">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6">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7">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8">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9">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0">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2">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3">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4">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5">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6">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7">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6">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7">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8">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9">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0">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1">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3">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4">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5">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6">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7">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8">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0">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1">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2">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3">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4">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5">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7">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8">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9">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0">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1">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2">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6"/>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20"/>
    <w:uiPriority w:val="99"/>
    <w:unhideWhenUsed/>
    <w:rPr>
      <w:vertAlign w:val="superscript"/>
    </w:rPr>
  </w:style>
  <w:style w:type="paragraph" w:styleId="903">
    <w:name w:val="endnote text"/>
    <w:basedOn w:val="916"/>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20"/>
    <w:uiPriority w:val="99"/>
    <w:semiHidden/>
    <w:unhideWhenUsed/>
    <w:rPr>
      <w:vertAlign w:val="superscript"/>
    </w:r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17">
    <w:name w:val="Heading 1"/>
    <w:basedOn w:val="916"/>
    <w:next w:val="916"/>
    <w:uiPriority w:val="9"/>
    <w:qFormat/>
    <w:pPr>
      <w:keepLines/>
      <w:keepNext/>
      <w:spacing w:before="340" w:after="330" w:line="578" w:lineRule="auto"/>
      <w:outlineLvl w:val="0"/>
    </w:pPr>
    <w:rPr>
      <w:b/>
      <w:bCs/>
      <w:sz w:val="44"/>
      <w:szCs w:val="44"/>
    </w:rPr>
  </w:style>
  <w:style w:type="paragraph" w:styleId="918">
    <w:name w:val="Heading 2"/>
    <w:basedOn w:val="916"/>
    <w:next w:val="9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9">
    <w:name w:val="Heading 3"/>
    <w:basedOn w:val="916"/>
    <w:next w:val="916"/>
    <w:uiPriority w:val="0"/>
    <w:qFormat/>
    <w:pPr>
      <w:keepLines/>
      <w:keepNext/>
      <w:spacing w:before="260" w:after="260" w:line="416" w:lineRule="auto"/>
      <w:outlineLvl w:val="2"/>
    </w:pPr>
    <w:rPr>
      <w:b/>
      <w:bCs/>
      <w:sz w:val="32"/>
      <w:szCs w:val="32"/>
    </w:rPr>
  </w:style>
  <w:style w:type="character" w:styleId="920" w:default="1">
    <w:name w:val="Default Paragraph Font"/>
    <w:uiPriority w:val="0"/>
    <w:semiHidden/>
    <w:qFormat/>
  </w:style>
  <w:style w:type="table" w:styleId="921" w:default="1">
    <w:name w:val="Normal Table"/>
    <w:uiPriority w:val="0"/>
    <w:semiHidden/>
    <w:qFormat/>
    <w:tblPr>
      <w:tblCellMar>
        <w:left w:w="108" w:type="dxa"/>
        <w:top w:w="0" w:type="dxa"/>
        <w:right w:w="108" w:type="dxa"/>
        <w:bottom w:w="0" w:type="dxa"/>
      </w:tblCellMar>
    </w:tblPr>
  </w:style>
  <w:style w:type="paragraph" w:styleId="922">
    <w:name w:val="Normal Indent"/>
    <w:basedOn w:val="916"/>
    <w:uiPriority w:val="0"/>
    <w:unhideWhenUsed/>
    <w:qFormat/>
    <w:pPr>
      <w:ind w:firstLine="420"/>
    </w:pPr>
  </w:style>
  <w:style w:type="paragraph" w:styleId="923">
    <w:name w:val="annotation text"/>
    <w:basedOn w:val="916"/>
    <w:uiPriority w:val="0"/>
    <w:qFormat/>
    <w:pPr>
      <w:jc w:val="left"/>
    </w:pPr>
  </w:style>
  <w:style w:type="paragraph" w:styleId="924">
    <w:name w:val="Body Text 3"/>
    <w:basedOn w:val="916"/>
    <w:next w:val="916"/>
    <w:uiPriority w:val="0"/>
    <w:qFormat/>
    <w:pPr>
      <w:spacing w:after="120" w:line="360" w:lineRule="auto"/>
    </w:pPr>
    <w:rPr>
      <w:sz w:val="16"/>
    </w:rPr>
  </w:style>
  <w:style w:type="paragraph" w:styleId="925">
    <w:name w:val="Body Text"/>
    <w:basedOn w:val="916"/>
    <w:next w:val="924"/>
    <w:uiPriority w:val="0"/>
    <w:qFormat/>
    <w:rPr>
      <w:rFonts w:ascii="楷体_GB2312" w:hAnsi="Arial" w:eastAsia="楷体_GB2312"/>
      <w:sz w:val="28"/>
      <w:szCs w:val="28"/>
    </w:rPr>
  </w:style>
  <w:style w:type="paragraph" w:styleId="926">
    <w:name w:val="Body Text Indent"/>
    <w:basedOn w:val="916"/>
    <w:next w:val="916"/>
    <w:uiPriority w:val="99"/>
    <w:unhideWhenUsed/>
    <w:qFormat/>
    <w:pPr>
      <w:ind w:firstLine="540"/>
      <w:spacing w:line="400" w:lineRule="exact"/>
    </w:pPr>
    <w:rPr>
      <w:sz w:val="24"/>
    </w:rPr>
  </w:style>
  <w:style w:type="paragraph" w:styleId="927">
    <w:name w:val="Plain Text"/>
    <w:basedOn w:val="916"/>
    <w:uiPriority w:val="99"/>
    <w:qFormat/>
    <w:rPr>
      <w:rFonts w:ascii="宋体" w:hAnsi="Courier New"/>
      <w:sz w:val="20"/>
      <w:szCs w:val="21"/>
    </w:rPr>
  </w:style>
  <w:style w:type="paragraph" w:styleId="928">
    <w:name w:val="Footer"/>
    <w:basedOn w:val="916"/>
    <w:uiPriority w:val="99"/>
    <w:unhideWhenUsed/>
    <w:qFormat/>
    <w:pPr>
      <w:jc w:val="left"/>
      <w:tabs>
        <w:tab w:val="center" w:pos="4153" w:leader="none"/>
        <w:tab w:val="right" w:pos="8306" w:leader="none"/>
      </w:tabs>
    </w:pPr>
    <w:rPr>
      <w:sz w:val="18"/>
      <w:szCs w:val="18"/>
    </w:rPr>
  </w:style>
  <w:style w:type="paragraph" w:styleId="929">
    <w:name w:val="Header"/>
    <w:basedOn w:val="9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0">
    <w:name w:val="toc 1"/>
    <w:basedOn w:val="916"/>
    <w:next w:val="916"/>
    <w:uiPriority w:val="39"/>
    <w:unhideWhenUsed/>
    <w:qFormat/>
  </w:style>
  <w:style w:type="paragraph" w:styleId="931">
    <w:name w:val="Normal (Web)"/>
    <w:basedOn w:val="916"/>
    <w:uiPriority w:val="0"/>
    <w:qFormat/>
    <w:rPr>
      <w:rFonts w:ascii="Times New Roman" w:hAnsi="Times New Roman"/>
      <w:sz w:val="24"/>
    </w:rPr>
  </w:style>
  <w:style w:type="paragraph" w:styleId="932">
    <w:name w:val="Body Text First Indent 2"/>
    <w:basedOn w:val="926"/>
    <w:next w:val="916"/>
    <w:uiPriority w:val="0"/>
    <w:qFormat/>
    <w:pPr>
      <w:ind w:firstLine="420"/>
      <w:spacing w:before="100" w:beforeAutospacing="1"/>
    </w:pPr>
    <w:rPr>
      <w:rFonts w:ascii="Times New Roman" w:hAnsi="Times New Roman" w:eastAsia="宋体"/>
      <w:sz w:val="20"/>
      <w:szCs w:val="21"/>
    </w:rPr>
  </w:style>
  <w:style w:type="table" w:styleId="933">
    <w:name w:val="Table Grid"/>
    <w:basedOn w:val="9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uiPriority w:val="0"/>
    <w:qFormat/>
    <w:rPr>
      <w:b/>
    </w:rPr>
  </w:style>
  <w:style w:type="paragraph" w:styleId="935" w:customStyle="1">
    <w:name w:val="纯文本1"/>
    <w:basedOn w:val="936"/>
    <w:uiPriority w:val="0"/>
    <w:qFormat/>
    <w:rPr>
      <w:rFonts w:ascii="宋体" w:hAnsi="Courier New"/>
      <w:sz w:val="20"/>
      <w:szCs w:val="20"/>
    </w:rPr>
  </w:style>
  <w:style w:type="paragraph" w:styleId="936" w:customStyle="1">
    <w:name w:val="正文11"/>
    <w:next w:val="937"/>
    <w:uiPriority w:val="0"/>
    <w:qFormat/>
    <w:pPr>
      <w:jc w:val="both"/>
      <w:widowControl w:val="off"/>
    </w:pPr>
    <w:rPr>
      <w:rFonts w:ascii="Times New Roman" w:hAnsi="Times New Roman" w:eastAsia="宋体" w:cs="Times New Roman"/>
      <w:sz w:val="21"/>
      <w:szCs w:val="22"/>
      <w:lang w:val="en-US" w:eastAsia="zh-CN" w:bidi="ar-SA"/>
    </w:rPr>
  </w:style>
  <w:style w:type="paragraph" w:styleId="937" w:customStyle="1">
    <w:name w:val="正文首行缩进 21"/>
    <w:basedOn w:val="938"/>
    <w:next w:val="916"/>
    <w:uiPriority w:val="0"/>
    <w:qFormat/>
    <w:pPr>
      <w:ind w:firstLine="420"/>
    </w:pPr>
  </w:style>
  <w:style w:type="paragraph" w:styleId="938" w:customStyle="1">
    <w:name w:val="正文文本缩进1"/>
    <w:basedOn w:val="936"/>
    <w:next w:val="916"/>
    <w:uiPriority w:val="99"/>
    <w:unhideWhenUsed/>
    <w:qFormat/>
    <w:pPr>
      <w:ind w:firstLine="540"/>
      <w:spacing w:line="400" w:lineRule="exact"/>
    </w:pPr>
    <w:rPr>
      <w:sz w:val="24"/>
    </w:rPr>
  </w:style>
  <w:style w:type="paragraph" w:styleId="939" w:customStyle="1">
    <w:name w:val="普通正文"/>
    <w:basedOn w:val="916"/>
    <w:uiPriority w:val="0"/>
    <w:qFormat/>
    <w:pPr>
      <w:ind w:firstLine="480"/>
      <w:jc w:val="left"/>
      <w:spacing w:before="120" w:after="120" w:line="360" w:lineRule="auto"/>
    </w:pPr>
    <w:rPr>
      <w:rFonts w:ascii="Arial" w:hAnsi="Arial"/>
      <w:sz w:val="24"/>
      <w:szCs w:val="24"/>
    </w:rPr>
  </w:style>
  <w:style w:type="paragraph" w:styleId="940" w:customStyle="1">
    <w:name w:val="正文（缩进）"/>
    <w:basedOn w:val="916"/>
    <w:next w:val="941"/>
    <w:uiPriority w:val="0"/>
    <w:qFormat/>
    <w:pPr>
      <w:ind w:firstLine="480"/>
      <w:spacing w:before="156" w:after="156"/>
    </w:pPr>
  </w:style>
  <w:style w:type="paragraph" w:styleId="941" w:customStyle="1">
    <w:name w:val="Char Char Char Char Char Char Char Char Char"/>
    <w:basedOn w:val="916"/>
    <w:next w:val="942"/>
    <w:uiPriority w:val="99"/>
    <w:qFormat/>
    <w:pPr>
      <w:ind w:left="360" w:firstLine="5784"/>
    </w:pPr>
  </w:style>
  <w:style w:type="paragraph" w:styleId="942" w:customStyle="1">
    <w:name w:val="正文文本 21"/>
    <w:basedOn w:val="916"/>
    <w:next w:val="943"/>
    <w:uiPriority w:val="99"/>
    <w:qFormat/>
    <w:pPr>
      <w:ind w:left="720" w:firstLine="5680"/>
      <w:widowControl/>
    </w:pPr>
  </w:style>
  <w:style w:type="paragraph" w:styleId="943" w:customStyle="1">
    <w:name w:val="默认段落字体 Para Char Char Char Char Char Char Char"/>
    <w:basedOn w:val="916"/>
    <w:next w:val="944"/>
    <w:uiPriority w:val="99"/>
    <w:qFormat/>
    <w:pPr>
      <w:ind w:firstLine="200"/>
    </w:pPr>
    <w:rPr>
      <w:rFonts w:cs="Arial"/>
    </w:rPr>
  </w:style>
  <w:style w:type="paragraph" w:styleId="944" w:customStyle="1">
    <w:name w:val="样式 首行缩进:  2 字符"/>
    <w:basedOn w:val="916"/>
    <w:next w:val="945"/>
    <w:uiPriority w:val="99"/>
    <w:qFormat/>
    <w:pPr>
      <w:ind w:left="480" w:firstLine="5856"/>
      <w:spacing w:line="360" w:lineRule="auto"/>
    </w:pPr>
  </w:style>
  <w:style w:type="paragraph" w:styleId="945" w:customStyle="1">
    <w:name w:val="样式 段后: 0.25 行"/>
    <w:basedOn w:val="916"/>
    <w:next w:val="946"/>
    <w:uiPriority w:val="99"/>
    <w:qFormat/>
    <w:pPr>
      <w:ind w:left="420" w:firstLine="5796"/>
      <w:spacing w:line="300" w:lineRule="auto"/>
      <w:widowControl/>
    </w:pPr>
  </w:style>
  <w:style w:type="paragraph" w:styleId="946" w:customStyle="1">
    <w:name w:val="正文 New New New New New New New New New New New New New New"/>
    <w:next w:val="947"/>
    <w:uiPriority w:val="99"/>
    <w:qFormat/>
    <w:pPr>
      <w:ind w:firstLine="2048"/>
      <w:jc w:val="both"/>
      <w:widowControl w:val="off"/>
    </w:pPr>
    <w:rPr>
      <w:rFonts w:ascii="Calibri" w:hAnsi="Calibri" w:eastAsia="宋体" w:cs="Times New Roman"/>
      <w:lang w:val="en-US" w:eastAsia="zh-CN" w:bidi="ar-SA"/>
    </w:rPr>
  </w:style>
  <w:style w:type="paragraph" w:styleId="947" w:customStyle="1">
    <w:name w:val="目录 91"/>
    <w:basedOn w:val="916"/>
    <w:next w:val="916"/>
    <w:uiPriority w:val="0"/>
    <w:semiHidden/>
    <w:qFormat/>
    <w:pPr>
      <w:ind w:left="3360"/>
    </w:pPr>
  </w:style>
  <w:style w:type="paragraph" w:styleId="948" w:customStyle="1">
    <w:name w:val="Char"/>
    <w:basedOn w:val="916"/>
    <w:uiPriority w:val="0"/>
    <w:qFormat/>
    <w:pPr>
      <w:ind w:firstLine="200"/>
      <w:tabs>
        <w:tab w:val="left" w:pos="360" w:leader="none"/>
      </w:tabs>
    </w:pPr>
    <w:rPr>
      <w:rFonts w:ascii="Times New Roman" w:hAnsi="Times New Roman"/>
      <w:sz w:val="28"/>
      <w:szCs w:val="30"/>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阮玉婷</cp:lastModifiedBy>
  <cp:revision>3</cp:revision>
  <dcterms:created xsi:type="dcterms:W3CDTF">2025-08-25T11:45:00Z</dcterms:created>
  <dcterms:modified xsi:type="dcterms:W3CDTF">2025-11-27T07:23:58Z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8955A857C8F64351915C6B237B3E1A0D_13</vt:lpwstr>
  </property>
  <property fmtid="{D5CDD505-2E9C-101B-9397-08002B2CF9AE}" pid="4" name="KSOTemplateDocerSaveRecord">
    <vt:lpwstr>eyJoZGlkIjoiMTY0MDU0ZTNhNjIyODJlZjM0NjA3YWYxYTMxMWQ0ZjMiLCJ1c2VySWQiOiIxOTI0NjExMTkifQ==</vt:lpwstr>
  </property>
</Properties>
</file>